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D4B" w:rsidRPr="002A7B4F" w:rsidRDefault="002A7B4F" w:rsidP="00585B4D">
      <w:pPr>
        <w:spacing w:after="200" w:line="300" w:lineRule="auto"/>
        <w:jc w:val="center"/>
        <w:rPr>
          <w:rFonts w:ascii="Arial" w:eastAsia="MS Mincho" w:hAnsi="Arial" w:cs="Arial"/>
          <w:i/>
          <w:color w:val="000000"/>
          <w:sz w:val="28"/>
          <w:szCs w:val="28"/>
          <w:lang w:eastAsia="ja-JP"/>
        </w:rPr>
      </w:pPr>
      <w:r w:rsidRPr="002A7B4F">
        <w:rPr>
          <w:rFonts w:ascii="Arial" w:eastAsia="MS Mincho" w:hAnsi="Arial" w:cs="Arial"/>
          <w:i/>
          <w:color w:val="000000"/>
          <w:sz w:val="28"/>
          <w:szCs w:val="28"/>
          <w:lang w:eastAsia="ja-JP"/>
        </w:rPr>
        <w:t>NORTHWEST HUMAN RESOURCE MANAGEMENT ASSOCIATION</w:t>
      </w:r>
    </w:p>
    <w:p w:rsidR="00EA5D4B" w:rsidRDefault="00EA5D4B" w:rsidP="00585B4D">
      <w:pPr>
        <w:spacing w:after="200" w:line="300" w:lineRule="auto"/>
        <w:jc w:val="center"/>
        <w:rPr>
          <w:rFonts w:ascii="Arial" w:eastAsia="MS Mincho" w:hAnsi="Arial" w:cs="Arial"/>
          <w:i/>
          <w:color w:val="000000"/>
          <w:sz w:val="28"/>
          <w:szCs w:val="28"/>
          <w:lang w:eastAsia="ja-JP"/>
        </w:rPr>
      </w:pPr>
      <w:r w:rsidRPr="002A7B4F">
        <w:rPr>
          <w:rFonts w:ascii="Arial" w:eastAsia="MS Mincho" w:hAnsi="Arial" w:cs="Arial"/>
          <w:i/>
          <w:color w:val="000000"/>
          <w:sz w:val="28"/>
          <w:szCs w:val="28"/>
          <w:lang w:eastAsia="ja-JP"/>
        </w:rPr>
        <w:t>OPERATING RESERVE POLICY</w:t>
      </w:r>
    </w:p>
    <w:p w:rsidR="00585B4D" w:rsidRPr="00585B4D" w:rsidRDefault="00585B4D" w:rsidP="00585B4D">
      <w:pPr>
        <w:spacing w:after="200" w:line="300" w:lineRule="auto"/>
        <w:jc w:val="center"/>
        <w:rPr>
          <w:rFonts w:ascii="Arial" w:eastAsia="MS Mincho" w:hAnsi="Arial" w:cs="Arial"/>
          <w:color w:val="000000"/>
          <w:sz w:val="20"/>
          <w:szCs w:val="20"/>
          <w:lang w:eastAsia="ja-JP"/>
        </w:rPr>
      </w:pPr>
    </w:p>
    <w:p w:rsidR="00EA5D4B" w:rsidRPr="00585B4D" w:rsidRDefault="00EA5D4B" w:rsidP="006E3396">
      <w:pPr>
        <w:pStyle w:val="ListParagraph"/>
        <w:numPr>
          <w:ilvl w:val="0"/>
          <w:numId w:val="5"/>
        </w:numPr>
        <w:spacing w:after="200" w:line="300" w:lineRule="auto"/>
        <w:ind w:hanging="180"/>
        <w:rPr>
          <w:rFonts w:ascii="Arial" w:eastAsia="MS Mincho" w:hAnsi="Arial" w:cs="Arial"/>
          <w:b/>
          <w:color w:val="000000"/>
          <w:sz w:val="20"/>
          <w:szCs w:val="20"/>
          <w:lang w:eastAsia="ja-JP"/>
        </w:rPr>
      </w:pPr>
      <w:r w:rsidRPr="00585B4D">
        <w:rPr>
          <w:rFonts w:ascii="Arial" w:eastAsia="MS Mincho" w:hAnsi="Arial" w:cs="Arial"/>
          <w:b/>
          <w:color w:val="000000"/>
          <w:sz w:val="20"/>
          <w:szCs w:val="20"/>
          <w:lang w:eastAsia="ja-JP"/>
        </w:rPr>
        <w:t>PURPOSE</w:t>
      </w:r>
    </w:p>
    <w:p w:rsidR="00EA5D4B" w:rsidRPr="00585B4D" w:rsidRDefault="00EA5D4B" w:rsidP="006E3396">
      <w:pPr>
        <w:pStyle w:val="ListParagraph"/>
        <w:spacing w:after="200" w:line="300" w:lineRule="auto"/>
        <w:ind w:left="180"/>
        <w:rPr>
          <w:rFonts w:ascii="Arial" w:eastAsia="MS Mincho" w:hAnsi="Arial" w:cs="Arial"/>
          <w:color w:val="000000"/>
          <w:sz w:val="20"/>
          <w:szCs w:val="20"/>
          <w:lang w:eastAsia="ja-JP"/>
        </w:rPr>
      </w:pPr>
      <w:r w:rsidRPr="00585B4D">
        <w:rPr>
          <w:rFonts w:ascii="Arial" w:eastAsia="MS Mincho" w:hAnsi="Arial" w:cs="Arial"/>
          <w:color w:val="000000"/>
          <w:sz w:val="20"/>
          <w:szCs w:val="20"/>
          <w:lang w:eastAsia="ja-JP"/>
        </w:rPr>
        <w:t xml:space="preserve">The purpose of this Operating Reserve Policy for </w:t>
      </w:r>
      <w:r w:rsidR="002A7B4F" w:rsidRPr="00585B4D">
        <w:rPr>
          <w:rFonts w:ascii="Arial" w:eastAsia="MS Mincho" w:hAnsi="Arial" w:cs="Arial"/>
          <w:color w:val="000000"/>
          <w:sz w:val="20"/>
          <w:szCs w:val="20"/>
          <w:lang w:eastAsia="ja-JP"/>
        </w:rPr>
        <w:t>Northwest Human Resource Management Association (NHRMA)</w:t>
      </w:r>
      <w:r w:rsidRPr="00585B4D">
        <w:rPr>
          <w:rFonts w:ascii="Arial" w:eastAsia="MS Mincho" w:hAnsi="Arial" w:cs="Arial"/>
          <w:color w:val="000000"/>
          <w:sz w:val="20"/>
          <w:szCs w:val="20"/>
          <w:lang w:eastAsia="ja-JP"/>
        </w:rPr>
        <w:t xml:space="preserve"> is to build and maintain an adequate level of unrestricted net assets to support the organization’s day-to-day operations in the event of unforeseen shortfalls. </w:t>
      </w:r>
      <w:r w:rsidR="002A7B4F" w:rsidRPr="00585B4D">
        <w:rPr>
          <w:rFonts w:ascii="Arial" w:eastAsia="MS Mincho" w:hAnsi="Arial" w:cs="Arial"/>
          <w:color w:val="000000"/>
          <w:sz w:val="20"/>
          <w:szCs w:val="20"/>
          <w:lang w:eastAsia="ja-JP"/>
        </w:rPr>
        <w:t xml:space="preserve"> </w:t>
      </w:r>
      <w:r w:rsidRPr="00585B4D">
        <w:rPr>
          <w:rFonts w:ascii="Arial" w:eastAsia="MS Mincho" w:hAnsi="Arial" w:cs="Arial"/>
          <w:color w:val="000000"/>
          <w:sz w:val="20"/>
          <w:szCs w:val="20"/>
          <w:lang w:eastAsia="ja-JP"/>
        </w:rPr>
        <w:t>The reserve may also be used for one-time, nonrecurring expenses that will build long-term capacity, such as staff development, research and development, or investment in infrastructure.</w:t>
      </w:r>
      <w:r w:rsidR="002A7B4F" w:rsidRPr="00585B4D">
        <w:rPr>
          <w:rFonts w:ascii="Arial" w:eastAsia="MS Mincho" w:hAnsi="Arial" w:cs="Arial"/>
          <w:color w:val="000000"/>
          <w:sz w:val="20"/>
          <w:szCs w:val="20"/>
          <w:lang w:eastAsia="ja-JP"/>
        </w:rPr>
        <w:t xml:space="preserve"> </w:t>
      </w:r>
      <w:r w:rsidRPr="00585B4D">
        <w:rPr>
          <w:rFonts w:ascii="Arial" w:eastAsia="MS Mincho" w:hAnsi="Arial" w:cs="Arial"/>
          <w:color w:val="000000"/>
          <w:sz w:val="20"/>
          <w:szCs w:val="20"/>
          <w:lang w:eastAsia="ja-JP"/>
        </w:rPr>
        <w:t xml:space="preserve"> Operating reserves are not intended to replace a permanent loss of funds or eliminate an ongoing budget gap. </w:t>
      </w:r>
      <w:r w:rsidR="002A7B4F" w:rsidRPr="00585B4D">
        <w:rPr>
          <w:rFonts w:ascii="Arial" w:eastAsia="MS Mincho" w:hAnsi="Arial" w:cs="Arial"/>
          <w:color w:val="000000"/>
          <w:sz w:val="20"/>
          <w:szCs w:val="20"/>
          <w:lang w:eastAsia="ja-JP"/>
        </w:rPr>
        <w:t xml:space="preserve"> </w:t>
      </w:r>
      <w:r w:rsidRPr="00585B4D">
        <w:rPr>
          <w:rFonts w:ascii="Arial" w:eastAsia="MS Mincho" w:hAnsi="Arial" w:cs="Arial"/>
          <w:color w:val="000000"/>
          <w:sz w:val="20"/>
          <w:szCs w:val="20"/>
          <w:lang w:eastAsia="ja-JP"/>
        </w:rPr>
        <w:t xml:space="preserve">The organization intends for the operating reserves to be used and replenished within a reasonable period of time. </w:t>
      </w:r>
      <w:r w:rsidR="002A7B4F" w:rsidRPr="00585B4D">
        <w:rPr>
          <w:rFonts w:ascii="Arial" w:eastAsia="MS Mincho" w:hAnsi="Arial" w:cs="Arial"/>
          <w:color w:val="000000"/>
          <w:sz w:val="20"/>
          <w:szCs w:val="20"/>
          <w:lang w:eastAsia="ja-JP"/>
        </w:rPr>
        <w:t xml:space="preserve"> </w:t>
      </w:r>
      <w:r w:rsidRPr="00585B4D">
        <w:rPr>
          <w:rFonts w:ascii="Arial" w:eastAsia="MS Mincho" w:hAnsi="Arial" w:cs="Arial"/>
          <w:color w:val="000000"/>
          <w:sz w:val="20"/>
          <w:szCs w:val="20"/>
          <w:lang w:eastAsia="ja-JP"/>
        </w:rPr>
        <w:t>This Operating Reserve Policy will be implemented in conjunction with the other financial policies of the organization and is intended to support the goals and strategies contained in those related policies and in strategic and operational plans.</w:t>
      </w:r>
    </w:p>
    <w:p w:rsidR="00595EC1" w:rsidRPr="00585B4D" w:rsidRDefault="00595EC1" w:rsidP="006E3396">
      <w:pPr>
        <w:pStyle w:val="ListParagraph"/>
        <w:spacing w:after="200" w:line="300" w:lineRule="auto"/>
        <w:ind w:left="180"/>
        <w:rPr>
          <w:rFonts w:ascii="Arial" w:eastAsia="MS Mincho" w:hAnsi="Arial" w:cs="Arial"/>
          <w:color w:val="000000"/>
          <w:sz w:val="20"/>
          <w:szCs w:val="20"/>
          <w:lang w:eastAsia="ja-JP"/>
        </w:rPr>
      </w:pPr>
    </w:p>
    <w:p w:rsidR="00EA5D4B" w:rsidRPr="00585B4D" w:rsidRDefault="00EA5D4B" w:rsidP="006E3396">
      <w:pPr>
        <w:pStyle w:val="ListParagraph"/>
        <w:numPr>
          <w:ilvl w:val="0"/>
          <w:numId w:val="5"/>
        </w:numPr>
        <w:spacing w:after="200" w:line="300" w:lineRule="auto"/>
        <w:ind w:hanging="180"/>
        <w:rPr>
          <w:rFonts w:ascii="Arial" w:eastAsia="MS Mincho" w:hAnsi="Arial" w:cs="Arial"/>
          <w:b/>
          <w:color w:val="000000"/>
          <w:sz w:val="20"/>
          <w:szCs w:val="20"/>
          <w:lang w:eastAsia="ja-JP"/>
        </w:rPr>
      </w:pPr>
      <w:r w:rsidRPr="00585B4D">
        <w:rPr>
          <w:rFonts w:ascii="Arial" w:eastAsia="MS Mincho" w:hAnsi="Arial" w:cs="Arial"/>
          <w:b/>
          <w:color w:val="000000"/>
          <w:sz w:val="20"/>
          <w:szCs w:val="20"/>
          <w:lang w:eastAsia="ja-JP"/>
        </w:rPr>
        <w:t>DEFINITIONS AND GOALS</w:t>
      </w:r>
    </w:p>
    <w:p w:rsidR="00595EC1" w:rsidRPr="00585B4D" w:rsidRDefault="00EA5D4B" w:rsidP="006E3396">
      <w:pPr>
        <w:pStyle w:val="ListParagraph"/>
        <w:spacing w:after="200" w:line="300" w:lineRule="auto"/>
        <w:ind w:left="180"/>
        <w:rPr>
          <w:rFonts w:ascii="Arial" w:eastAsia="MS Mincho" w:hAnsi="Arial" w:cs="Arial"/>
          <w:color w:val="000000"/>
          <w:sz w:val="20"/>
          <w:szCs w:val="20"/>
          <w:lang w:eastAsia="ja-JP"/>
        </w:rPr>
      </w:pPr>
      <w:r w:rsidRPr="00585B4D">
        <w:rPr>
          <w:rFonts w:ascii="Arial" w:eastAsia="MS Mincho" w:hAnsi="Arial" w:cs="Arial"/>
          <w:color w:val="000000"/>
          <w:sz w:val="20"/>
          <w:szCs w:val="20"/>
          <w:lang w:eastAsia="ja-JP"/>
        </w:rPr>
        <w:t>The Operating Reserve Fund is defined as the designated fund set aside by action of the Board of Directors.</w:t>
      </w:r>
      <w:r w:rsidR="002A7B4F" w:rsidRPr="00585B4D">
        <w:rPr>
          <w:rFonts w:ascii="Arial" w:eastAsia="MS Mincho" w:hAnsi="Arial" w:cs="Arial"/>
          <w:color w:val="000000"/>
          <w:sz w:val="20"/>
          <w:szCs w:val="20"/>
          <w:lang w:eastAsia="ja-JP"/>
        </w:rPr>
        <w:t xml:space="preserve"> </w:t>
      </w:r>
      <w:r w:rsidRPr="00585B4D">
        <w:rPr>
          <w:rFonts w:ascii="Arial" w:eastAsia="MS Mincho" w:hAnsi="Arial" w:cs="Arial"/>
          <w:color w:val="000000"/>
          <w:sz w:val="20"/>
          <w:szCs w:val="20"/>
          <w:lang w:eastAsia="ja-JP"/>
        </w:rPr>
        <w:t xml:space="preserve"> The minimum amount to be designated as operating reserve will be established in an amount sufficient to maintain ongoing operations and programs for a set period of time, measured in months.</w:t>
      </w:r>
      <w:r w:rsidR="002A7B4F" w:rsidRPr="00585B4D">
        <w:rPr>
          <w:rFonts w:ascii="Arial" w:eastAsia="MS Mincho" w:hAnsi="Arial" w:cs="Arial"/>
          <w:color w:val="000000"/>
          <w:sz w:val="20"/>
          <w:szCs w:val="20"/>
          <w:lang w:eastAsia="ja-JP"/>
        </w:rPr>
        <w:t xml:space="preserve"> </w:t>
      </w:r>
      <w:r w:rsidRPr="00585B4D">
        <w:rPr>
          <w:rFonts w:ascii="Arial" w:eastAsia="MS Mincho" w:hAnsi="Arial" w:cs="Arial"/>
          <w:color w:val="000000"/>
          <w:sz w:val="20"/>
          <w:szCs w:val="20"/>
          <w:lang w:eastAsia="ja-JP"/>
        </w:rPr>
        <w:t xml:space="preserve"> The operating reserve serves a dynamic role and will be reviewed and adjusted in response to internal and external changes</w:t>
      </w:r>
      <w:r w:rsidR="00C12461">
        <w:rPr>
          <w:rFonts w:ascii="Arial" w:eastAsia="MS Mincho" w:hAnsi="Arial" w:cs="Arial"/>
          <w:color w:val="000000"/>
          <w:sz w:val="20"/>
          <w:szCs w:val="20"/>
          <w:lang w:eastAsia="ja-JP"/>
        </w:rPr>
        <w:t>.</w:t>
      </w:r>
    </w:p>
    <w:p w:rsidR="00EA5D4B" w:rsidRPr="00585B4D" w:rsidRDefault="00EA5D4B" w:rsidP="006E3396">
      <w:pPr>
        <w:pStyle w:val="ListParagraph"/>
        <w:spacing w:after="200" w:line="300" w:lineRule="auto"/>
        <w:ind w:left="180"/>
        <w:rPr>
          <w:rFonts w:ascii="Arial" w:eastAsia="MS Mincho" w:hAnsi="Arial" w:cs="Arial"/>
          <w:color w:val="000000"/>
          <w:sz w:val="20"/>
          <w:szCs w:val="20"/>
          <w:lang w:eastAsia="ja-JP"/>
        </w:rPr>
      </w:pPr>
      <w:r w:rsidRPr="00585B4D">
        <w:rPr>
          <w:rFonts w:ascii="Arial" w:eastAsia="MS Mincho" w:hAnsi="Arial" w:cs="Arial"/>
          <w:color w:val="000000"/>
          <w:sz w:val="20"/>
          <w:szCs w:val="20"/>
          <w:lang w:eastAsia="ja-JP"/>
        </w:rPr>
        <w:t xml:space="preserve"> </w:t>
      </w:r>
    </w:p>
    <w:p w:rsidR="00EA5D4B" w:rsidRPr="00585B4D" w:rsidRDefault="00EA5D4B" w:rsidP="006E3396">
      <w:pPr>
        <w:pStyle w:val="ListParagraph"/>
        <w:spacing w:after="200" w:line="300" w:lineRule="auto"/>
        <w:ind w:left="180"/>
        <w:rPr>
          <w:rFonts w:ascii="Arial" w:eastAsia="MS Mincho" w:hAnsi="Arial" w:cs="Arial"/>
          <w:color w:val="000000"/>
          <w:sz w:val="20"/>
          <w:szCs w:val="20"/>
          <w:lang w:eastAsia="ja-JP"/>
        </w:rPr>
      </w:pPr>
      <w:r w:rsidRPr="00585B4D">
        <w:rPr>
          <w:rFonts w:ascii="Arial" w:eastAsia="MS Mincho" w:hAnsi="Arial" w:cs="Arial"/>
          <w:color w:val="000000"/>
          <w:sz w:val="20"/>
          <w:szCs w:val="20"/>
          <w:lang w:eastAsia="ja-JP"/>
        </w:rPr>
        <w:t>The target minimum Operating Reserve Fund is equal to</w:t>
      </w:r>
      <w:r w:rsidR="00C3200D">
        <w:rPr>
          <w:rFonts w:ascii="Arial" w:eastAsia="MS Mincho" w:hAnsi="Arial" w:cs="Arial"/>
          <w:color w:val="000000"/>
          <w:sz w:val="20"/>
          <w:szCs w:val="20"/>
          <w:lang w:eastAsia="ja-JP"/>
        </w:rPr>
        <w:t xml:space="preserve"> </w:t>
      </w:r>
      <w:r w:rsidR="00C12461">
        <w:rPr>
          <w:rFonts w:ascii="Arial" w:eastAsia="MS Mincho" w:hAnsi="Arial" w:cs="Arial"/>
          <w:color w:val="000000"/>
          <w:sz w:val="20"/>
          <w:szCs w:val="20"/>
          <w:lang w:eastAsia="ja-JP"/>
        </w:rPr>
        <w:t>twenty-four (24</w:t>
      </w:r>
      <w:r w:rsidR="00C3200D">
        <w:rPr>
          <w:rFonts w:ascii="Arial" w:eastAsia="MS Mincho" w:hAnsi="Arial" w:cs="Arial"/>
          <w:color w:val="000000"/>
          <w:sz w:val="20"/>
          <w:szCs w:val="20"/>
          <w:lang w:eastAsia="ja-JP"/>
        </w:rPr>
        <w:t>)</w:t>
      </w:r>
      <w:r w:rsidRPr="00585B4D">
        <w:rPr>
          <w:rFonts w:ascii="Arial" w:eastAsia="MS Mincho" w:hAnsi="Arial" w:cs="Arial"/>
          <w:color w:val="000000"/>
          <w:sz w:val="20"/>
          <w:szCs w:val="20"/>
          <w:lang w:eastAsia="ja-JP"/>
        </w:rPr>
        <w:t xml:space="preserve"> months of average recurring operating costs.</w:t>
      </w:r>
    </w:p>
    <w:p w:rsidR="00595EC1" w:rsidRPr="00585B4D" w:rsidRDefault="00595EC1" w:rsidP="006E3396">
      <w:pPr>
        <w:pStyle w:val="ListParagraph"/>
        <w:spacing w:after="200" w:line="300" w:lineRule="auto"/>
        <w:ind w:left="180"/>
        <w:rPr>
          <w:rFonts w:ascii="Arial" w:eastAsia="MS Mincho" w:hAnsi="Arial" w:cs="Arial"/>
          <w:color w:val="000000"/>
          <w:sz w:val="20"/>
          <w:szCs w:val="20"/>
          <w:lang w:eastAsia="ja-JP"/>
        </w:rPr>
      </w:pPr>
    </w:p>
    <w:p w:rsidR="00EA5D4B" w:rsidRPr="00585B4D" w:rsidRDefault="00EA5D4B" w:rsidP="006E3396">
      <w:pPr>
        <w:pStyle w:val="ListParagraph"/>
        <w:spacing w:after="200" w:line="300" w:lineRule="auto"/>
        <w:ind w:left="180"/>
        <w:rPr>
          <w:rFonts w:ascii="Arial" w:eastAsia="MS Mincho" w:hAnsi="Arial" w:cs="Arial"/>
          <w:color w:val="000000"/>
          <w:sz w:val="20"/>
          <w:szCs w:val="20"/>
          <w:lang w:eastAsia="ja-JP"/>
        </w:rPr>
      </w:pPr>
      <w:r w:rsidRPr="00585B4D">
        <w:rPr>
          <w:rFonts w:ascii="Arial" w:eastAsia="MS Mincho" w:hAnsi="Arial" w:cs="Arial"/>
          <w:color w:val="000000"/>
          <w:sz w:val="20"/>
          <w:szCs w:val="20"/>
          <w:lang w:eastAsia="ja-JP"/>
        </w:rPr>
        <w:t xml:space="preserve">In addition to calculating the actual operating reserve at the fiscal year-end, the operating reserve fund target minimum will be calculated each year after approval of the annual budget. </w:t>
      </w:r>
      <w:r w:rsidR="00585B4D" w:rsidRPr="00585B4D">
        <w:rPr>
          <w:rFonts w:ascii="Arial" w:eastAsia="MS Mincho" w:hAnsi="Arial" w:cs="Arial"/>
          <w:color w:val="000000"/>
          <w:sz w:val="20"/>
          <w:szCs w:val="20"/>
          <w:lang w:eastAsia="ja-JP"/>
        </w:rPr>
        <w:t xml:space="preserve"> </w:t>
      </w:r>
      <w:r w:rsidRPr="00585B4D">
        <w:rPr>
          <w:rFonts w:ascii="Arial" w:eastAsia="MS Mincho" w:hAnsi="Arial" w:cs="Arial"/>
          <w:color w:val="000000"/>
          <w:sz w:val="20"/>
          <w:szCs w:val="20"/>
          <w:lang w:eastAsia="ja-JP"/>
        </w:rPr>
        <w:t xml:space="preserve">These reserves will be reported to </w:t>
      </w:r>
      <w:r w:rsidRPr="00C3200D">
        <w:rPr>
          <w:rFonts w:ascii="Arial" w:eastAsia="MS Mincho" w:hAnsi="Arial" w:cs="Arial"/>
          <w:color w:val="000000"/>
          <w:sz w:val="20"/>
          <w:szCs w:val="20"/>
          <w:lang w:eastAsia="ja-JP"/>
        </w:rPr>
        <w:t xml:space="preserve">the </w:t>
      </w:r>
      <w:r w:rsidRPr="00585B4D">
        <w:rPr>
          <w:rFonts w:ascii="Arial" w:eastAsia="MS Mincho" w:hAnsi="Arial" w:cs="Arial"/>
          <w:color w:val="000000"/>
          <w:sz w:val="20"/>
          <w:szCs w:val="20"/>
          <w:lang w:eastAsia="ja-JP"/>
        </w:rPr>
        <w:t>Board of Directors and included in the regular financial reports.</w:t>
      </w:r>
    </w:p>
    <w:p w:rsidR="00595EC1" w:rsidRPr="00585B4D" w:rsidRDefault="00595EC1" w:rsidP="006E3396">
      <w:pPr>
        <w:pStyle w:val="ListParagraph"/>
        <w:spacing w:after="200" w:line="300" w:lineRule="auto"/>
        <w:ind w:left="180"/>
        <w:rPr>
          <w:rFonts w:ascii="Arial" w:eastAsia="MS Mincho" w:hAnsi="Arial" w:cs="Arial"/>
          <w:color w:val="000000"/>
          <w:sz w:val="20"/>
          <w:szCs w:val="20"/>
          <w:lang w:eastAsia="ja-JP"/>
        </w:rPr>
      </w:pPr>
    </w:p>
    <w:p w:rsidR="00EA5D4B" w:rsidRPr="00585B4D" w:rsidRDefault="00EA5D4B" w:rsidP="006E3396">
      <w:pPr>
        <w:pStyle w:val="ListParagraph"/>
        <w:numPr>
          <w:ilvl w:val="0"/>
          <w:numId w:val="5"/>
        </w:numPr>
        <w:spacing w:after="200" w:line="300" w:lineRule="auto"/>
        <w:ind w:hanging="180"/>
        <w:rPr>
          <w:rFonts w:ascii="Arial" w:eastAsia="MS Mincho" w:hAnsi="Arial" w:cs="Arial"/>
          <w:b/>
          <w:color w:val="000000"/>
          <w:sz w:val="20"/>
          <w:szCs w:val="20"/>
          <w:lang w:eastAsia="ja-JP"/>
        </w:rPr>
      </w:pPr>
      <w:r w:rsidRPr="00585B4D">
        <w:rPr>
          <w:rFonts w:ascii="Arial" w:eastAsia="MS Mincho" w:hAnsi="Arial" w:cs="Arial"/>
          <w:b/>
          <w:color w:val="000000"/>
          <w:sz w:val="20"/>
          <w:szCs w:val="20"/>
          <w:lang w:eastAsia="ja-JP"/>
        </w:rPr>
        <w:t>ACCOUNTING FOR RESERVES</w:t>
      </w:r>
    </w:p>
    <w:p w:rsidR="00EA5D4B" w:rsidRPr="00585B4D" w:rsidRDefault="00EA5D4B" w:rsidP="006E3396">
      <w:pPr>
        <w:pStyle w:val="ListParagraph"/>
        <w:spacing w:after="200" w:line="300" w:lineRule="auto"/>
        <w:ind w:left="180"/>
        <w:rPr>
          <w:rFonts w:ascii="Arial" w:eastAsia="MS Mincho" w:hAnsi="Arial" w:cs="Arial"/>
          <w:color w:val="000000"/>
          <w:sz w:val="20"/>
          <w:szCs w:val="20"/>
          <w:lang w:eastAsia="ja-JP"/>
        </w:rPr>
      </w:pPr>
      <w:r w:rsidRPr="00585B4D">
        <w:rPr>
          <w:rFonts w:ascii="Arial" w:eastAsia="MS Mincho" w:hAnsi="Arial" w:cs="Arial"/>
          <w:color w:val="000000"/>
          <w:sz w:val="20"/>
          <w:szCs w:val="20"/>
          <w:lang w:eastAsia="ja-JP"/>
        </w:rPr>
        <w:t xml:space="preserve">The Operating Reserve Fund will be recorded in the accounting system and financial statements as Board Designated Operating Reserve. </w:t>
      </w:r>
      <w:r w:rsidR="00585B4D" w:rsidRPr="00585B4D">
        <w:rPr>
          <w:rFonts w:ascii="Arial" w:eastAsia="MS Mincho" w:hAnsi="Arial" w:cs="Arial"/>
          <w:color w:val="000000"/>
          <w:sz w:val="20"/>
          <w:szCs w:val="20"/>
          <w:lang w:eastAsia="ja-JP"/>
        </w:rPr>
        <w:t xml:space="preserve"> </w:t>
      </w:r>
      <w:r w:rsidRPr="00585B4D">
        <w:rPr>
          <w:rFonts w:ascii="Arial" w:eastAsia="MS Mincho" w:hAnsi="Arial" w:cs="Arial"/>
          <w:color w:val="000000"/>
          <w:sz w:val="20"/>
          <w:szCs w:val="20"/>
          <w:lang w:eastAsia="ja-JP"/>
        </w:rPr>
        <w:t>The Operating R</w:t>
      </w:r>
      <w:r w:rsidRPr="00C12461">
        <w:rPr>
          <w:rFonts w:ascii="Arial" w:eastAsia="MS Mincho" w:hAnsi="Arial" w:cs="Arial"/>
          <w:color w:val="000000"/>
          <w:sz w:val="20"/>
          <w:szCs w:val="20"/>
          <w:lang w:eastAsia="ja-JP"/>
        </w:rPr>
        <w:t xml:space="preserve">eserve Fund will be funded and available in cash or cash equivalents. </w:t>
      </w:r>
      <w:r w:rsidR="00585B4D" w:rsidRPr="00C12461">
        <w:rPr>
          <w:rFonts w:ascii="Arial" w:eastAsia="MS Mincho" w:hAnsi="Arial" w:cs="Arial"/>
          <w:color w:val="000000"/>
          <w:sz w:val="20"/>
          <w:szCs w:val="20"/>
          <w:lang w:eastAsia="ja-JP"/>
        </w:rPr>
        <w:t xml:space="preserve"> </w:t>
      </w:r>
      <w:r w:rsidRPr="00C12461">
        <w:rPr>
          <w:rFonts w:ascii="Arial" w:eastAsia="MS Mincho" w:hAnsi="Arial" w:cs="Arial"/>
          <w:color w:val="000000"/>
          <w:sz w:val="20"/>
          <w:szCs w:val="20"/>
          <w:lang w:eastAsia="ja-JP"/>
        </w:rPr>
        <w:t>Operating reserves will be maintained in segregated bank account</w:t>
      </w:r>
      <w:r w:rsidR="00C12461" w:rsidRPr="00C12461">
        <w:rPr>
          <w:rFonts w:ascii="Arial" w:eastAsia="MS Mincho" w:hAnsi="Arial" w:cs="Arial"/>
          <w:color w:val="000000"/>
          <w:sz w:val="20"/>
          <w:szCs w:val="20"/>
          <w:lang w:eastAsia="ja-JP"/>
        </w:rPr>
        <w:t>s</w:t>
      </w:r>
      <w:r w:rsidRPr="00C12461">
        <w:rPr>
          <w:rFonts w:ascii="Arial" w:eastAsia="MS Mincho" w:hAnsi="Arial" w:cs="Arial"/>
          <w:color w:val="000000"/>
          <w:sz w:val="20"/>
          <w:szCs w:val="20"/>
          <w:lang w:eastAsia="ja-JP"/>
        </w:rPr>
        <w:t xml:space="preserve"> or investment fund</w:t>
      </w:r>
      <w:r w:rsidR="00C12461" w:rsidRPr="00C12461">
        <w:rPr>
          <w:rFonts w:ascii="Arial" w:eastAsia="MS Mincho" w:hAnsi="Arial" w:cs="Arial"/>
          <w:color w:val="000000"/>
          <w:sz w:val="20"/>
          <w:szCs w:val="20"/>
          <w:lang w:eastAsia="ja-JP"/>
        </w:rPr>
        <w:t>s</w:t>
      </w:r>
      <w:r w:rsidRPr="00C12461">
        <w:rPr>
          <w:rFonts w:ascii="Arial" w:eastAsia="MS Mincho" w:hAnsi="Arial" w:cs="Arial"/>
          <w:color w:val="000000"/>
          <w:sz w:val="20"/>
          <w:szCs w:val="20"/>
          <w:lang w:eastAsia="ja-JP"/>
        </w:rPr>
        <w:t>, in acc</w:t>
      </w:r>
      <w:r w:rsidR="00C12461">
        <w:rPr>
          <w:rFonts w:ascii="Arial" w:eastAsia="MS Mincho" w:hAnsi="Arial" w:cs="Arial"/>
          <w:color w:val="000000"/>
          <w:sz w:val="20"/>
          <w:szCs w:val="20"/>
          <w:lang w:eastAsia="ja-JP"/>
        </w:rPr>
        <w:t>ordance with the investment policy</w:t>
      </w:r>
      <w:r w:rsidRPr="00585B4D">
        <w:rPr>
          <w:rFonts w:ascii="Arial" w:eastAsia="MS Mincho" w:hAnsi="Arial" w:cs="Arial"/>
          <w:color w:val="000000"/>
          <w:sz w:val="20"/>
          <w:szCs w:val="20"/>
          <w:lang w:eastAsia="ja-JP"/>
        </w:rPr>
        <w:t>.</w:t>
      </w:r>
    </w:p>
    <w:p w:rsidR="00595EC1" w:rsidRPr="00585B4D" w:rsidRDefault="00595EC1" w:rsidP="006E3396">
      <w:pPr>
        <w:pStyle w:val="ListParagraph"/>
        <w:spacing w:after="200" w:line="300" w:lineRule="auto"/>
        <w:ind w:left="180"/>
        <w:rPr>
          <w:rFonts w:ascii="Arial" w:eastAsia="MS Mincho" w:hAnsi="Arial" w:cs="Arial"/>
          <w:color w:val="000000"/>
          <w:sz w:val="20"/>
          <w:szCs w:val="20"/>
          <w:lang w:eastAsia="ja-JP"/>
        </w:rPr>
      </w:pPr>
    </w:p>
    <w:p w:rsidR="00EA5D4B" w:rsidRPr="00585B4D" w:rsidRDefault="00EA5D4B" w:rsidP="006E3396">
      <w:pPr>
        <w:pStyle w:val="ListParagraph"/>
        <w:numPr>
          <w:ilvl w:val="0"/>
          <w:numId w:val="5"/>
        </w:numPr>
        <w:spacing w:after="200" w:line="300" w:lineRule="auto"/>
        <w:ind w:hanging="180"/>
        <w:rPr>
          <w:rFonts w:ascii="Arial" w:eastAsia="MS Mincho" w:hAnsi="Arial" w:cs="Arial"/>
          <w:b/>
          <w:color w:val="000000"/>
          <w:sz w:val="20"/>
          <w:szCs w:val="20"/>
          <w:lang w:eastAsia="ja-JP"/>
        </w:rPr>
      </w:pPr>
      <w:r w:rsidRPr="00585B4D">
        <w:rPr>
          <w:rFonts w:ascii="Arial" w:eastAsia="MS Mincho" w:hAnsi="Arial" w:cs="Arial"/>
          <w:b/>
          <w:color w:val="000000"/>
          <w:sz w:val="20"/>
          <w:szCs w:val="20"/>
          <w:lang w:eastAsia="ja-JP"/>
        </w:rPr>
        <w:t xml:space="preserve">FUNDING OF RESERVES </w:t>
      </w:r>
    </w:p>
    <w:p w:rsidR="00EA5D4B" w:rsidRPr="00585B4D" w:rsidRDefault="00EA5D4B" w:rsidP="006E3396">
      <w:pPr>
        <w:pStyle w:val="ListParagraph"/>
        <w:spacing w:after="200" w:line="300" w:lineRule="auto"/>
        <w:ind w:left="180"/>
        <w:rPr>
          <w:rFonts w:ascii="Arial" w:eastAsia="MS Mincho" w:hAnsi="Arial" w:cs="Arial"/>
          <w:color w:val="000000"/>
          <w:sz w:val="20"/>
          <w:szCs w:val="20"/>
          <w:lang w:eastAsia="ja-JP"/>
        </w:rPr>
      </w:pPr>
      <w:r w:rsidRPr="00585B4D">
        <w:rPr>
          <w:rFonts w:ascii="Arial" w:eastAsia="MS Mincho" w:hAnsi="Arial" w:cs="Arial"/>
          <w:color w:val="000000"/>
          <w:sz w:val="20"/>
          <w:szCs w:val="20"/>
          <w:lang w:eastAsia="ja-JP"/>
        </w:rPr>
        <w:lastRenderedPageBreak/>
        <w:t xml:space="preserve">The Operating Reserve Fund will be funded with surplus unrestricted operating funds. </w:t>
      </w:r>
      <w:r w:rsidR="00585B4D" w:rsidRPr="00585B4D">
        <w:rPr>
          <w:rFonts w:ascii="Arial" w:eastAsia="MS Mincho" w:hAnsi="Arial" w:cs="Arial"/>
          <w:color w:val="000000"/>
          <w:sz w:val="20"/>
          <w:szCs w:val="20"/>
          <w:lang w:eastAsia="ja-JP"/>
        </w:rPr>
        <w:t xml:space="preserve"> </w:t>
      </w:r>
      <w:r w:rsidRPr="00585B4D">
        <w:rPr>
          <w:rFonts w:ascii="Arial" w:eastAsia="MS Mincho" w:hAnsi="Arial" w:cs="Arial"/>
          <w:color w:val="000000"/>
          <w:sz w:val="20"/>
          <w:szCs w:val="20"/>
          <w:lang w:eastAsia="ja-JP"/>
        </w:rPr>
        <w:t xml:space="preserve">The Board of Directors may, from time to time, direct that a specific source of revenue be set aside for operating reserves. </w:t>
      </w:r>
      <w:r w:rsidR="00585B4D" w:rsidRPr="00585B4D">
        <w:rPr>
          <w:rFonts w:ascii="Arial" w:eastAsia="MS Mincho" w:hAnsi="Arial" w:cs="Arial"/>
          <w:color w:val="000000"/>
          <w:sz w:val="20"/>
          <w:szCs w:val="20"/>
          <w:lang w:eastAsia="ja-JP"/>
        </w:rPr>
        <w:t xml:space="preserve"> </w:t>
      </w:r>
      <w:r w:rsidRPr="00585B4D">
        <w:rPr>
          <w:rFonts w:ascii="Arial" w:eastAsia="MS Mincho" w:hAnsi="Arial" w:cs="Arial"/>
          <w:color w:val="000000"/>
          <w:sz w:val="20"/>
          <w:szCs w:val="20"/>
          <w:lang w:eastAsia="ja-JP"/>
        </w:rPr>
        <w:t>Examples may include one-time gifts or bequests, special grants, or special appeals.</w:t>
      </w:r>
    </w:p>
    <w:p w:rsidR="00595EC1" w:rsidRPr="00585B4D" w:rsidRDefault="00595EC1" w:rsidP="006E3396">
      <w:pPr>
        <w:pStyle w:val="ListParagraph"/>
        <w:spacing w:after="200" w:line="300" w:lineRule="auto"/>
        <w:ind w:left="180"/>
        <w:rPr>
          <w:rFonts w:ascii="Arial" w:eastAsia="MS Mincho" w:hAnsi="Arial" w:cs="Arial"/>
          <w:color w:val="000000"/>
          <w:sz w:val="20"/>
          <w:szCs w:val="20"/>
          <w:lang w:eastAsia="ja-JP"/>
        </w:rPr>
      </w:pPr>
    </w:p>
    <w:p w:rsidR="00EA5D4B" w:rsidRPr="00585B4D" w:rsidRDefault="00EA5D4B" w:rsidP="006E3396">
      <w:pPr>
        <w:pStyle w:val="ListParagraph"/>
        <w:spacing w:after="200" w:line="300" w:lineRule="auto"/>
        <w:ind w:left="180"/>
        <w:rPr>
          <w:rFonts w:ascii="Arial" w:eastAsia="MS Mincho" w:hAnsi="Arial" w:cs="Arial"/>
          <w:color w:val="000000"/>
          <w:sz w:val="20"/>
          <w:szCs w:val="20"/>
          <w:lang w:eastAsia="ja-JP"/>
        </w:rPr>
      </w:pPr>
      <w:r w:rsidRPr="00585B4D">
        <w:rPr>
          <w:rFonts w:ascii="Arial" w:eastAsia="MS Mincho" w:hAnsi="Arial" w:cs="Arial"/>
          <w:color w:val="000000"/>
          <w:sz w:val="20"/>
          <w:szCs w:val="20"/>
          <w:lang w:eastAsia="ja-JP"/>
        </w:rPr>
        <w:t xml:space="preserve">The </w:t>
      </w:r>
      <w:r w:rsidR="00585B4D" w:rsidRPr="00585B4D">
        <w:rPr>
          <w:rFonts w:ascii="Arial" w:eastAsia="MS Mincho" w:hAnsi="Arial" w:cs="Arial"/>
          <w:color w:val="000000"/>
          <w:sz w:val="20"/>
          <w:szCs w:val="20"/>
          <w:lang w:eastAsia="ja-JP"/>
        </w:rPr>
        <w:t>President</w:t>
      </w:r>
      <w:r w:rsidRPr="00585B4D">
        <w:rPr>
          <w:rFonts w:ascii="Arial" w:eastAsia="MS Mincho" w:hAnsi="Arial" w:cs="Arial"/>
          <w:color w:val="000000"/>
          <w:sz w:val="20"/>
          <w:szCs w:val="20"/>
          <w:lang w:eastAsia="ja-JP"/>
        </w:rPr>
        <w:t xml:space="preserve"> and/or </w:t>
      </w:r>
      <w:r w:rsidR="00585B4D" w:rsidRPr="00585B4D">
        <w:rPr>
          <w:rFonts w:ascii="Arial" w:eastAsia="MS Mincho" w:hAnsi="Arial" w:cs="Arial"/>
          <w:color w:val="000000"/>
          <w:sz w:val="20"/>
          <w:szCs w:val="20"/>
          <w:lang w:eastAsia="ja-JP"/>
        </w:rPr>
        <w:t>Treasurer</w:t>
      </w:r>
      <w:r w:rsidRPr="00585B4D">
        <w:rPr>
          <w:rFonts w:ascii="Arial" w:eastAsia="MS Mincho" w:hAnsi="Arial" w:cs="Arial"/>
          <w:color w:val="000000"/>
          <w:sz w:val="20"/>
          <w:szCs w:val="20"/>
          <w:lang w:eastAsia="ja-JP"/>
        </w:rPr>
        <w:t xml:space="preserve"> will identify the need for access to reserve funds and confirm that the use is consistent with the purpose of the reserves as described in this Operating Reserve Policy.</w:t>
      </w:r>
      <w:r w:rsidR="00585B4D" w:rsidRPr="00585B4D">
        <w:rPr>
          <w:rFonts w:ascii="Arial" w:eastAsia="MS Mincho" w:hAnsi="Arial" w:cs="Arial"/>
          <w:color w:val="000000"/>
          <w:sz w:val="20"/>
          <w:szCs w:val="20"/>
          <w:lang w:eastAsia="ja-JP"/>
        </w:rPr>
        <w:t xml:space="preserve"> </w:t>
      </w:r>
      <w:r w:rsidRPr="00585B4D">
        <w:rPr>
          <w:rFonts w:ascii="Arial" w:eastAsia="MS Mincho" w:hAnsi="Arial" w:cs="Arial"/>
          <w:color w:val="000000"/>
          <w:sz w:val="20"/>
          <w:szCs w:val="20"/>
          <w:lang w:eastAsia="ja-JP"/>
        </w:rPr>
        <w:t xml:space="preserve"> Determination of need requires analysis of the sufficiency of the current level of reserve funds, the availability of any other sources of funds before using reserves, and evaluation of the time period for which the funds will be required and replenished. </w:t>
      </w:r>
    </w:p>
    <w:p w:rsidR="00585B4D" w:rsidRPr="00585B4D" w:rsidRDefault="00585B4D" w:rsidP="006E3396">
      <w:pPr>
        <w:pStyle w:val="ListParagraph"/>
        <w:spacing w:after="200" w:line="300" w:lineRule="auto"/>
        <w:ind w:left="180"/>
        <w:rPr>
          <w:rFonts w:ascii="Arial" w:eastAsia="MS Mincho" w:hAnsi="Arial" w:cs="Arial"/>
          <w:color w:val="000000"/>
          <w:sz w:val="20"/>
          <w:szCs w:val="20"/>
          <w:lang w:eastAsia="ja-JP"/>
        </w:rPr>
      </w:pPr>
    </w:p>
    <w:p w:rsidR="00EA5D4B" w:rsidRPr="00585B4D" w:rsidRDefault="00EA5D4B" w:rsidP="006E3396">
      <w:pPr>
        <w:pStyle w:val="ListParagraph"/>
        <w:numPr>
          <w:ilvl w:val="0"/>
          <w:numId w:val="5"/>
        </w:numPr>
        <w:spacing w:after="200" w:line="300" w:lineRule="auto"/>
        <w:ind w:hanging="180"/>
        <w:rPr>
          <w:rFonts w:ascii="Arial" w:eastAsia="MS Mincho" w:hAnsi="Arial" w:cs="Arial"/>
          <w:b/>
          <w:color w:val="000000"/>
          <w:sz w:val="20"/>
          <w:szCs w:val="20"/>
          <w:lang w:eastAsia="ja-JP"/>
        </w:rPr>
      </w:pPr>
      <w:r w:rsidRPr="00585B4D">
        <w:rPr>
          <w:rFonts w:ascii="Arial" w:eastAsia="MS Mincho" w:hAnsi="Arial" w:cs="Arial"/>
          <w:b/>
          <w:color w:val="000000"/>
          <w:sz w:val="20"/>
          <w:szCs w:val="20"/>
          <w:lang w:eastAsia="ja-JP"/>
        </w:rPr>
        <w:t>AUTHORITY TO USE OPERATING RESERVES</w:t>
      </w:r>
    </w:p>
    <w:p w:rsidR="00EA5D4B" w:rsidRDefault="00EA5D4B" w:rsidP="006E3396">
      <w:pPr>
        <w:pStyle w:val="ListParagraph"/>
        <w:spacing w:after="200" w:line="300" w:lineRule="auto"/>
        <w:ind w:left="180"/>
        <w:rPr>
          <w:rFonts w:ascii="Arial" w:eastAsia="MS Mincho" w:hAnsi="Arial" w:cs="Arial"/>
          <w:color w:val="000000"/>
          <w:sz w:val="20"/>
          <w:szCs w:val="20"/>
          <w:lang w:eastAsia="ja-JP"/>
        </w:rPr>
      </w:pPr>
      <w:r w:rsidRPr="00585B4D">
        <w:rPr>
          <w:rFonts w:ascii="Arial" w:eastAsia="MS Mincho" w:hAnsi="Arial" w:cs="Arial"/>
          <w:color w:val="000000"/>
          <w:sz w:val="20"/>
          <w:szCs w:val="20"/>
          <w:lang w:eastAsia="ja-JP"/>
        </w:rPr>
        <w:t xml:space="preserve">The </w:t>
      </w:r>
      <w:r w:rsidR="00C3200D">
        <w:rPr>
          <w:rFonts w:ascii="Arial" w:eastAsia="MS Mincho" w:hAnsi="Arial" w:cs="Arial"/>
          <w:color w:val="000000"/>
          <w:sz w:val="20"/>
          <w:szCs w:val="20"/>
          <w:lang w:eastAsia="ja-JP"/>
        </w:rPr>
        <w:t>President</w:t>
      </w:r>
      <w:r w:rsidRPr="00585B4D">
        <w:rPr>
          <w:rFonts w:ascii="Arial" w:eastAsia="MS Mincho" w:hAnsi="Arial" w:cs="Arial"/>
          <w:color w:val="000000"/>
          <w:sz w:val="20"/>
          <w:szCs w:val="20"/>
          <w:lang w:eastAsia="ja-JP"/>
        </w:rPr>
        <w:t xml:space="preserve"> will submit a request to use operating reserves to the Board of Directors.</w:t>
      </w:r>
      <w:r w:rsidR="00C3200D">
        <w:rPr>
          <w:rFonts w:ascii="Arial" w:eastAsia="MS Mincho" w:hAnsi="Arial" w:cs="Arial"/>
          <w:color w:val="000000"/>
          <w:sz w:val="20"/>
          <w:szCs w:val="20"/>
          <w:lang w:eastAsia="ja-JP"/>
        </w:rPr>
        <w:t xml:space="preserve"> </w:t>
      </w:r>
      <w:r w:rsidRPr="00585B4D">
        <w:rPr>
          <w:rFonts w:ascii="Arial" w:eastAsia="MS Mincho" w:hAnsi="Arial" w:cs="Arial"/>
          <w:color w:val="000000"/>
          <w:sz w:val="20"/>
          <w:szCs w:val="20"/>
          <w:lang w:eastAsia="ja-JP"/>
        </w:rPr>
        <w:t xml:space="preserve"> The request will include the analysis and determination of the use of funds and plans for replenishment.</w:t>
      </w:r>
      <w:r w:rsidR="00C3200D">
        <w:rPr>
          <w:rFonts w:ascii="Arial" w:eastAsia="MS Mincho" w:hAnsi="Arial" w:cs="Arial"/>
          <w:color w:val="000000"/>
          <w:sz w:val="20"/>
          <w:szCs w:val="20"/>
          <w:lang w:eastAsia="ja-JP"/>
        </w:rPr>
        <w:t xml:space="preserve"> </w:t>
      </w:r>
      <w:r w:rsidRPr="00585B4D">
        <w:rPr>
          <w:rFonts w:ascii="Arial" w:eastAsia="MS Mincho" w:hAnsi="Arial" w:cs="Arial"/>
          <w:color w:val="000000"/>
          <w:sz w:val="20"/>
          <w:szCs w:val="20"/>
          <w:lang w:eastAsia="ja-JP"/>
        </w:rPr>
        <w:t xml:space="preserve"> The organization’s goal is to replenish the funds used within </w:t>
      </w:r>
      <w:r w:rsidR="00C12461">
        <w:rPr>
          <w:rFonts w:ascii="Arial" w:eastAsia="MS Mincho" w:hAnsi="Arial" w:cs="Arial"/>
          <w:color w:val="000000"/>
          <w:sz w:val="20"/>
          <w:szCs w:val="20"/>
          <w:lang w:eastAsia="ja-JP"/>
        </w:rPr>
        <w:t>twelve (12) to twenty-four (24)</w:t>
      </w:r>
      <w:r w:rsidRPr="00585B4D">
        <w:rPr>
          <w:rFonts w:ascii="Arial" w:eastAsia="MS Mincho" w:hAnsi="Arial" w:cs="Arial"/>
          <w:color w:val="000000"/>
          <w:sz w:val="20"/>
          <w:szCs w:val="20"/>
          <w:lang w:eastAsia="ja-JP"/>
        </w:rPr>
        <w:t xml:space="preserve"> months to restore the Operating Reserve Fund to the target minimum amount.</w:t>
      </w:r>
      <w:r w:rsidR="007A7026">
        <w:rPr>
          <w:rFonts w:ascii="Arial" w:eastAsia="MS Mincho" w:hAnsi="Arial" w:cs="Arial"/>
          <w:color w:val="000000"/>
          <w:sz w:val="20"/>
          <w:szCs w:val="20"/>
          <w:lang w:eastAsia="ja-JP"/>
        </w:rPr>
        <w:t xml:space="preserve"> </w:t>
      </w:r>
      <w:r w:rsidRPr="00585B4D">
        <w:rPr>
          <w:rFonts w:ascii="Arial" w:eastAsia="MS Mincho" w:hAnsi="Arial" w:cs="Arial"/>
          <w:color w:val="000000"/>
          <w:sz w:val="20"/>
          <w:szCs w:val="20"/>
          <w:lang w:eastAsia="ja-JP"/>
        </w:rPr>
        <w:t xml:space="preserve"> If the use of operating reserves will take longer than </w:t>
      </w:r>
      <w:r w:rsidR="00C12461">
        <w:rPr>
          <w:rFonts w:ascii="Arial" w:eastAsia="MS Mincho" w:hAnsi="Arial" w:cs="Arial"/>
          <w:color w:val="000000"/>
          <w:sz w:val="20"/>
          <w:szCs w:val="20"/>
          <w:lang w:eastAsia="ja-JP"/>
        </w:rPr>
        <w:t xml:space="preserve">twenty-four (24) </w:t>
      </w:r>
      <w:r w:rsidRPr="00585B4D">
        <w:rPr>
          <w:rFonts w:ascii="Arial" w:eastAsia="MS Mincho" w:hAnsi="Arial" w:cs="Arial"/>
          <w:color w:val="000000"/>
          <w:sz w:val="20"/>
          <w:szCs w:val="20"/>
          <w:lang w:eastAsia="ja-JP"/>
        </w:rPr>
        <w:t>months to replenish, the request will be scrutinized more carefully.</w:t>
      </w:r>
      <w:r w:rsidR="007A7026">
        <w:rPr>
          <w:rFonts w:ascii="Arial" w:eastAsia="MS Mincho" w:hAnsi="Arial" w:cs="Arial"/>
          <w:color w:val="000000"/>
          <w:sz w:val="20"/>
          <w:szCs w:val="20"/>
          <w:lang w:eastAsia="ja-JP"/>
        </w:rPr>
        <w:t xml:space="preserve"> </w:t>
      </w:r>
      <w:r w:rsidRPr="00585B4D">
        <w:rPr>
          <w:rFonts w:ascii="Arial" w:eastAsia="MS Mincho" w:hAnsi="Arial" w:cs="Arial"/>
          <w:color w:val="000000"/>
          <w:sz w:val="20"/>
          <w:szCs w:val="20"/>
          <w:lang w:eastAsia="ja-JP"/>
        </w:rPr>
        <w:t xml:space="preserve"> The </w:t>
      </w:r>
      <w:r w:rsidR="007A7026">
        <w:rPr>
          <w:rFonts w:ascii="Arial" w:eastAsia="MS Mincho" w:hAnsi="Arial" w:cs="Arial"/>
          <w:color w:val="000000"/>
          <w:sz w:val="20"/>
          <w:szCs w:val="20"/>
          <w:lang w:eastAsia="ja-JP"/>
        </w:rPr>
        <w:t xml:space="preserve">Board of </w:t>
      </w:r>
      <w:r w:rsidR="007A7026" w:rsidRPr="00A47FFC">
        <w:rPr>
          <w:rFonts w:ascii="Arial" w:eastAsia="MS Mincho" w:hAnsi="Arial" w:cs="Arial"/>
          <w:color w:val="000000"/>
          <w:sz w:val="20"/>
          <w:szCs w:val="20"/>
          <w:lang w:eastAsia="ja-JP"/>
        </w:rPr>
        <w:t>Directors</w:t>
      </w:r>
      <w:r w:rsidRPr="00A47FFC">
        <w:rPr>
          <w:rFonts w:ascii="Arial" w:eastAsia="MS Mincho" w:hAnsi="Arial" w:cs="Arial"/>
          <w:color w:val="000000"/>
          <w:sz w:val="20"/>
          <w:szCs w:val="20"/>
          <w:lang w:eastAsia="ja-JP"/>
        </w:rPr>
        <w:t xml:space="preserve"> will approve or modify the request and authorize transfer from the Operating Reserve Fund.</w:t>
      </w:r>
      <w:r w:rsidRPr="00585B4D">
        <w:rPr>
          <w:rFonts w:ascii="Arial" w:eastAsia="MS Mincho" w:hAnsi="Arial" w:cs="Arial"/>
          <w:color w:val="000000"/>
          <w:sz w:val="20"/>
          <w:szCs w:val="20"/>
          <w:lang w:eastAsia="ja-JP"/>
        </w:rPr>
        <w:t xml:space="preserve"> </w:t>
      </w:r>
    </w:p>
    <w:p w:rsidR="007A7026" w:rsidRPr="00585B4D" w:rsidRDefault="007A7026" w:rsidP="006E3396">
      <w:pPr>
        <w:pStyle w:val="ListParagraph"/>
        <w:spacing w:after="200" w:line="300" w:lineRule="auto"/>
        <w:ind w:left="180"/>
        <w:rPr>
          <w:rFonts w:ascii="Arial" w:eastAsia="MS Mincho" w:hAnsi="Arial" w:cs="Arial"/>
          <w:color w:val="000000"/>
          <w:sz w:val="20"/>
          <w:szCs w:val="20"/>
          <w:lang w:eastAsia="ja-JP"/>
        </w:rPr>
      </w:pPr>
    </w:p>
    <w:p w:rsidR="00EA5D4B" w:rsidRPr="006E3396" w:rsidRDefault="00EA5D4B" w:rsidP="006E3396">
      <w:pPr>
        <w:pStyle w:val="ListParagraph"/>
        <w:numPr>
          <w:ilvl w:val="0"/>
          <w:numId w:val="5"/>
        </w:numPr>
        <w:spacing w:after="200" w:line="300" w:lineRule="auto"/>
        <w:ind w:hanging="180"/>
        <w:rPr>
          <w:rFonts w:ascii="Arial" w:eastAsia="MS Mincho" w:hAnsi="Arial" w:cs="Arial"/>
          <w:b/>
          <w:color w:val="000000"/>
          <w:sz w:val="20"/>
          <w:szCs w:val="20"/>
          <w:lang w:eastAsia="ja-JP"/>
        </w:rPr>
      </w:pPr>
      <w:r w:rsidRPr="006E3396">
        <w:rPr>
          <w:rFonts w:ascii="Arial" w:eastAsia="MS Mincho" w:hAnsi="Arial" w:cs="Arial"/>
          <w:b/>
          <w:color w:val="000000"/>
          <w:sz w:val="20"/>
          <w:szCs w:val="20"/>
          <w:lang w:eastAsia="ja-JP"/>
        </w:rPr>
        <w:t xml:space="preserve">REPORTING AND MONITORING </w:t>
      </w:r>
    </w:p>
    <w:p w:rsidR="00EA5D4B" w:rsidRPr="00585B4D" w:rsidRDefault="00EA5D4B" w:rsidP="006E3396">
      <w:pPr>
        <w:pStyle w:val="ListParagraph"/>
        <w:spacing w:after="200" w:line="300" w:lineRule="auto"/>
        <w:ind w:left="180"/>
        <w:rPr>
          <w:rFonts w:ascii="Arial" w:eastAsia="MS Mincho" w:hAnsi="Arial" w:cs="Arial"/>
          <w:color w:val="000000"/>
          <w:sz w:val="20"/>
          <w:szCs w:val="20"/>
          <w:lang w:eastAsia="ja-JP"/>
        </w:rPr>
      </w:pPr>
      <w:r w:rsidRPr="00585B4D">
        <w:rPr>
          <w:rFonts w:ascii="Arial" w:eastAsia="MS Mincho" w:hAnsi="Arial" w:cs="Arial"/>
          <w:color w:val="000000"/>
          <w:sz w:val="20"/>
          <w:szCs w:val="20"/>
          <w:lang w:eastAsia="ja-JP"/>
        </w:rPr>
        <w:t xml:space="preserve">The </w:t>
      </w:r>
      <w:r w:rsidR="007A7026">
        <w:rPr>
          <w:rFonts w:ascii="Arial" w:eastAsia="MS Mincho" w:hAnsi="Arial" w:cs="Arial"/>
          <w:color w:val="000000"/>
          <w:sz w:val="20"/>
          <w:szCs w:val="20"/>
          <w:lang w:eastAsia="ja-JP"/>
        </w:rPr>
        <w:t>Treasurer</w:t>
      </w:r>
      <w:r w:rsidRPr="00585B4D">
        <w:rPr>
          <w:rFonts w:ascii="Arial" w:eastAsia="MS Mincho" w:hAnsi="Arial" w:cs="Arial"/>
          <w:color w:val="000000"/>
          <w:sz w:val="20"/>
          <w:szCs w:val="20"/>
          <w:lang w:eastAsia="ja-JP"/>
        </w:rPr>
        <w:t xml:space="preserve"> is responsible for ensuring that the </w:t>
      </w:r>
      <w:r w:rsidR="007A7026">
        <w:rPr>
          <w:rFonts w:ascii="Arial" w:eastAsia="MS Mincho" w:hAnsi="Arial" w:cs="Arial"/>
          <w:color w:val="000000"/>
          <w:sz w:val="20"/>
          <w:szCs w:val="20"/>
          <w:lang w:eastAsia="ja-JP"/>
        </w:rPr>
        <w:t xml:space="preserve">Operating </w:t>
      </w:r>
      <w:r w:rsidRPr="00585B4D">
        <w:rPr>
          <w:rFonts w:ascii="Arial" w:eastAsia="MS Mincho" w:hAnsi="Arial" w:cs="Arial"/>
          <w:color w:val="000000"/>
          <w:sz w:val="20"/>
          <w:szCs w:val="20"/>
          <w:lang w:eastAsia="ja-JP"/>
        </w:rPr>
        <w:t>Reserve Fund is maintained and used only as described in this Policy</w:t>
      </w:r>
      <w:r w:rsidR="001114FA">
        <w:rPr>
          <w:rFonts w:ascii="Arial" w:eastAsia="MS Mincho" w:hAnsi="Arial" w:cs="Arial"/>
          <w:color w:val="000000"/>
          <w:sz w:val="20"/>
          <w:szCs w:val="20"/>
          <w:lang w:eastAsia="ja-JP"/>
        </w:rPr>
        <w:t>.</w:t>
      </w:r>
      <w:r w:rsidRPr="00585B4D">
        <w:rPr>
          <w:rFonts w:ascii="Arial" w:eastAsia="MS Mincho" w:hAnsi="Arial" w:cs="Arial"/>
          <w:color w:val="000000"/>
          <w:sz w:val="20"/>
          <w:szCs w:val="20"/>
          <w:lang w:eastAsia="ja-JP"/>
        </w:rPr>
        <w:t xml:space="preserve">  Upon approval of the use of operating reserve funds, the </w:t>
      </w:r>
      <w:r w:rsidR="007A7026">
        <w:rPr>
          <w:rFonts w:ascii="Arial" w:eastAsia="MS Mincho" w:hAnsi="Arial" w:cs="Arial"/>
          <w:color w:val="000000"/>
          <w:sz w:val="20"/>
          <w:szCs w:val="20"/>
          <w:lang w:eastAsia="ja-JP"/>
        </w:rPr>
        <w:t>Treasurer</w:t>
      </w:r>
      <w:r w:rsidRPr="00585B4D">
        <w:rPr>
          <w:rFonts w:ascii="Arial" w:eastAsia="MS Mincho" w:hAnsi="Arial" w:cs="Arial"/>
          <w:color w:val="000000"/>
          <w:sz w:val="20"/>
          <w:szCs w:val="20"/>
          <w:lang w:eastAsia="ja-JP"/>
        </w:rPr>
        <w:t xml:space="preserve"> will maintain records of the use of funds and plan for replenishment. </w:t>
      </w:r>
      <w:r w:rsidR="007A7026">
        <w:rPr>
          <w:rFonts w:ascii="Arial" w:eastAsia="MS Mincho" w:hAnsi="Arial" w:cs="Arial"/>
          <w:color w:val="000000"/>
          <w:sz w:val="20"/>
          <w:szCs w:val="20"/>
          <w:lang w:eastAsia="ja-JP"/>
        </w:rPr>
        <w:t xml:space="preserve"> The Treasurer</w:t>
      </w:r>
      <w:r w:rsidRPr="00585B4D">
        <w:rPr>
          <w:rFonts w:ascii="Arial" w:eastAsia="MS Mincho" w:hAnsi="Arial" w:cs="Arial"/>
          <w:color w:val="000000"/>
          <w:sz w:val="20"/>
          <w:szCs w:val="20"/>
          <w:lang w:eastAsia="ja-JP"/>
        </w:rPr>
        <w:t xml:space="preserve"> will provide regular </w:t>
      </w:r>
      <w:r w:rsidR="007A7026">
        <w:rPr>
          <w:rFonts w:ascii="Arial" w:eastAsia="MS Mincho" w:hAnsi="Arial" w:cs="Arial"/>
          <w:color w:val="000000"/>
          <w:sz w:val="20"/>
          <w:szCs w:val="20"/>
          <w:lang w:eastAsia="ja-JP"/>
        </w:rPr>
        <w:t xml:space="preserve">monthly </w:t>
      </w:r>
      <w:r w:rsidRPr="00585B4D">
        <w:rPr>
          <w:rFonts w:ascii="Arial" w:eastAsia="MS Mincho" w:hAnsi="Arial" w:cs="Arial"/>
          <w:color w:val="000000"/>
          <w:sz w:val="20"/>
          <w:szCs w:val="20"/>
          <w:lang w:eastAsia="ja-JP"/>
        </w:rPr>
        <w:t>reports to the Board of Directors of progress to restore the fund to the target minimum amount.</w:t>
      </w:r>
    </w:p>
    <w:p w:rsidR="00595EC1" w:rsidRPr="00585B4D" w:rsidRDefault="00595EC1" w:rsidP="006E3396">
      <w:pPr>
        <w:pStyle w:val="ListParagraph"/>
        <w:spacing w:after="200" w:line="300" w:lineRule="auto"/>
        <w:ind w:left="180"/>
        <w:rPr>
          <w:rFonts w:ascii="Arial" w:eastAsia="MS Mincho" w:hAnsi="Arial" w:cs="Arial"/>
          <w:color w:val="000000"/>
          <w:sz w:val="20"/>
          <w:szCs w:val="20"/>
          <w:lang w:eastAsia="ja-JP"/>
        </w:rPr>
      </w:pPr>
    </w:p>
    <w:p w:rsidR="00EA5D4B" w:rsidRPr="00585B4D" w:rsidRDefault="00EA5D4B" w:rsidP="006E3396">
      <w:pPr>
        <w:pStyle w:val="ListParagraph"/>
        <w:spacing w:after="200" w:line="300" w:lineRule="auto"/>
        <w:ind w:left="180"/>
        <w:rPr>
          <w:rFonts w:ascii="Arial" w:eastAsia="MS Mincho" w:hAnsi="Arial" w:cs="Arial"/>
          <w:color w:val="000000"/>
          <w:sz w:val="20"/>
          <w:szCs w:val="20"/>
          <w:lang w:eastAsia="ja-JP"/>
        </w:rPr>
      </w:pPr>
      <w:r w:rsidRPr="00585B4D">
        <w:rPr>
          <w:rFonts w:ascii="Arial" w:eastAsia="MS Mincho" w:hAnsi="Arial" w:cs="Arial"/>
          <w:color w:val="000000"/>
          <w:sz w:val="20"/>
          <w:szCs w:val="20"/>
          <w:lang w:eastAsia="ja-JP"/>
        </w:rPr>
        <w:t xml:space="preserve">The </w:t>
      </w:r>
      <w:r w:rsidR="007A7026">
        <w:rPr>
          <w:rFonts w:ascii="Arial" w:eastAsia="MS Mincho" w:hAnsi="Arial" w:cs="Arial"/>
          <w:color w:val="000000"/>
          <w:sz w:val="20"/>
          <w:szCs w:val="20"/>
          <w:lang w:eastAsia="ja-JP"/>
        </w:rPr>
        <w:t>President</w:t>
      </w:r>
      <w:r w:rsidRPr="00585B4D">
        <w:rPr>
          <w:rFonts w:ascii="Arial" w:eastAsia="MS Mincho" w:hAnsi="Arial" w:cs="Arial"/>
          <w:color w:val="000000"/>
          <w:sz w:val="20"/>
          <w:szCs w:val="20"/>
          <w:lang w:eastAsia="ja-JP"/>
        </w:rPr>
        <w:t xml:space="preserve"> and/or </w:t>
      </w:r>
      <w:r w:rsidR="007A7026">
        <w:rPr>
          <w:rFonts w:ascii="Arial" w:eastAsia="MS Mincho" w:hAnsi="Arial" w:cs="Arial"/>
          <w:color w:val="000000"/>
          <w:sz w:val="20"/>
          <w:szCs w:val="20"/>
          <w:lang w:eastAsia="ja-JP"/>
        </w:rPr>
        <w:t>Treasurer</w:t>
      </w:r>
      <w:r w:rsidRPr="00585B4D">
        <w:rPr>
          <w:rFonts w:ascii="Arial" w:eastAsia="MS Mincho" w:hAnsi="Arial" w:cs="Arial"/>
          <w:color w:val="000000"/>
          <w:sz w:val="20"/>
          <w:szCs w:val="20"/>
          <w:lang w:eastAsia="ja-JP"/>
        </w:rPr>
        <w:t xml:space="preserve"> will annually discuss </w:t>
      </w:r>
      <w:r w:rsidR="007A7026">
        <w:rPr>
          <w:rFonts w:ascii="Arial" w:eastAsia="MS Mincho" w:hAnsi="Arial" w:cs="Arial"/>
          <w:color w:val="000000"/>
          <w:sz w:val="20"/>
          <w:szCs w:val="20"/>
          <w:lang w:eastAsia="ja-JP"/>
        </w:rPr>
        <w:t xml:space="preserve">with the Board of Directors </w:t>
      </w:r>
      <w:r w:rsidRPr="00585B4D">
        <w:rPr>
          <w:rFonts w:ascii="Arial" w:eastAsia="MS Mincho" w:hAnsi="Arial" w:cs="Arial"/>
          <w:color w:val="000000"/>
          <w:sz w:val="20"/>
          <w:szCs w:val="20"/>
          <w:lang w:eastAsia="ja-JP"/>
        </w:rPr>
        <w:t xml:space="preserve">what additional risk factors might be considered for the organization, the impact of budgeting on operating reserve levels, and any requirements with funders or chartering organizations. </w:t>
      </w:r>
    </w:p>
    <w:p w:rsidR="00595EC1" w:rsidRPr="00585B4D" w:rsidRDefault="00595EC1" w:rsidP="006E3396">
      <w:pPr>
        <w:pStyle w:val="ListParagraph"/>
        <w:spacing w:after="200" w:line="300" w:lineRule="auto"/>
        <w:ind w:left="180"/>
        <w:rPr>
          <w:rFonts w:ascii="Arial" w:eastAsia="MS Mincho" w:hAnsi="Arial" w:cs="Arial"/>
          <w:color w:val="000000"/>
          <w:sz w:val="20"/>
          <w:szCs w:val="20"/>
          <w:lang w:eastAsia="ja-JP"/>
        </w:rPr>
      </w:pPr>
    </w:p>
    <w:p w:rsidR="00EA5D4B" w:rsidRPr="006E3396" w:rsidRDefault="00EA5D4B" w:rsidP="006E3396">
      <w:pPr>
        <w:pStyle w:val="ListParagraph"/>
        <w:numPr>
          <w:ilvl w:val="0"/>
          <w:numId w:val="5"/>
        </w:numPr>
        <w:spacing w:after="200" w:line="300" w:lineRule="auto"/>
        <w:ind w:hanging="180"/>
        <w:rPr>
          <w:rFonts w:ascii="Arial" w:eastAsia="MS Mincho" w:hAnsi="Arial" w:cs="Arial"/>
          <w:b/>
          <w:color w:val="000000"/>
          <w:sz w:val="20"/>
          <w:szCs w:val="20"/>
          <w:lang w:eastAsia="ja-JP"/>
        </w:rPr>
      </w:pPr>
      <w:r w:rsidRPr="006E3396">
        <w:rPr>
          <w:rFonts w:ascii="Arial" w:eastAsia="MS Mincho" w:hAnsi="Arial" w:cs="Arial"/>
          <w:b/>
          <w:color w:val="000000"/>
          <w:sz w:val="20"/>
          <w:szCs w:val="20"/>
          <w:lang w:eastAsia="ja-JP"/>
        </w:rPr>
        <w:t>RELATIONSHIP TO OTHER POLICIES</w:t>
      </w:r>
    </w:p>
    <w:p w:rsidR="00EA5D4B" w:rsidRPr="00585B4D" w:rsidRDefault="00EA5D4B" w:rsidP="006E3396">
      <w:pPr>
        <w:pStyle w:val="ListParagraph"/>
        <w:spacing w:after="200" w:line="300" w:lineRule="auto"/>
        <w:ind w:left="180"/>
        <w:rPr>
          <w:rFonts w:ascii="Arial" w:eastAsia="MS Mincho" w:hAnsi="Arial" w:cs="Arial"/>
          <w:color w:val="000000"/>
          <w:sz w:val="20"/>
          <w:szCs w:val="20"/>
          <w:lang w:eastAsia="ja-JP"/>
        </w:rPr>
      </w:pPr>
      <w:r w:rsidRPr="00585B4D">
        <w:rPr>
          <w:rFonts w:ascii="Arial" w:eastAsia="MS Mincho" w:hAnsi="Arial" w:cs="Arial"/>
          <w:color w:val="000000"/>
          <w:sz w:val="20"/>
          <w:szCs w:val="20"/>
          <w:lang w:eastAsia="ja-JP"/>
        </w:rPr>
        <w:t xml:space="preserve">The </w:t>
      </w:r>
      <w:r w:rsidR="00246279">
        <w:rPr>
          <w:rFonts w:ascii="Arial" w:eastAsia="MS Mincho" w:hAnsi="Arial" w:cs="Arial"/>
          <w:color w:val="000000"/>
          <w:sz w:val="20"/>
          <w:szCs w:val="20"/>
          <w:lang w:eastAsia="ja-JP"/>
        </w:rPr>
        <w:t>Treasurer</w:t>
      </w:r>
      <w:r w:rsidRPr="00585B4D">
        <w:rPr>
          <w:rFonts w:ascii="Arial" w:eastAsia="MS Mincho" w:hAnsi="Arial" w:cs="Arial"/>
          <w:color w:val="000000"/>
          <w:sz w:val="20"/>
          <w:szCs w:val="20"/>
          <w:lang w:eastAsia="ja-JP"/>
        </w:rPr>
        <w:t xml:space="preserve"> shall maintain the following board-approved policies, which may contain provisions that affect the creation, sufficiency, and management of the Operating Reserve Fund:</w:t>
      </w:r>
    </w:p>
    <w:p w:rsidR="00EA5D4B" w:rsidRPr="00585B4D" w:rsidRDefault="00EA5D4B" w:rsidP="006E3396">
      <w:pPr>
        <w:pStyle w:val="ListParagraph"/>
        <w:numPr>
          <w:ilvl w:val="0"/>
          <w:numId w:val="7"/>
        </w:numPr>
        <w:spacing w:after="200" w:line="300" w:lineRule="auto"/>
        <w:rPr>
          <w:rFonts w:ascii="Arial" w:eastAsia="MS Mincho" w:hAnsi="Arial" w:cs="Arial"/>
          <w:color w:val="000000"/>
          <w:sz w:val="20"/>
          <w:szCs w:val="20"/>
          <w:lang w:eastAsia="ja-JP"/>
        </w:rPr>
      </w:pPr>
      <w:r w:rsidRPr="00585B4D">
        <w:rPr>
          <w:rFonts w:ascii="Arial" w:eastAsia="MS Mincho" w:hAnsi="Arial" w:cs="Arial"/>
          <w:color w:val="000000"/>
          <w:sz w:val="20"/>
          <w:szCs w:val="20"/>
          <w:lang w:eastAsia="ja-JP"/>
        </w:rPr>
        <w:t>Investment Policy, including risk tolerance</w:t>
      </w:r>
    </w:p>
    <w:p w:rsidR="00595EC1" w:rsidRPr="00585B4D" w:rsidRDefault="00595EC1" w:rsidP="006E3396">
      <w:pPr>
        <w:pStyle w:val="ListParagraph"/>
        <w:spacing w:after="200" w:line="300" w:lineRule="auto"/>
        <w:ind w:left="180"/>
        <w:rPr>
          <w:rFonts w:ascii="Arial" w:eastAsia="MS Mincho" w:hAnsi="Arial" w:cs="Arial"/>
          <w:color w:val="000000"/>
          <w:sz w:val="20"/>
          <w:szCs w:val="20"/>
          <w:lang w:eastAsia="ja-JP"/>
        </w:rPr>
      </w:pPr>
    </w:p>
    <w:p w:rsidR="00EA5D4B" w:rsidRPr="006E3396" w:rsidRDefault="00EA5D4B" w:rsidP="006E3396">
      <w:pPr>
        <w:pStyle w:val="ListParagraph"/>
        <w:numPr>
          <w:ilvl w:val="0"/>
          <w:numId w:val="5"/>
        </w:numPr>
        <w:spacing w:after="200" w:line="300" w:lineRule="auto"/>
        <w:ind w:hanging="180"/>
        <w:rPr>
          <w:rFonts w:ascii="Arial" w:eastAsia="MS Mincho" w:hAnsi="Arial" w:cs="Arial"/>
          <w:b/>
          <w:color w:val="000000"/>
          <w:sz w:val="20"/>
          <w:szCs w:val="20"/>
          <w:lang w:eastAsia="ja-JP"/>
        </w:rPr>
      </w:pPr>
      <w:r w:rsidRPr="006E3396">
        <w:rPr>
          <w:rFonts w:ascii="Arial" w:eastAsia="MS Mincho" w:hAnsi="Arial" w:cs="Arial"/>
          <w:b/>
          <w:color w:val="000000"/>
          <w:sz w:val="20"/>
          <w:szCs w:val="20"/>
          <w:lang w:eastAsia="ja-JP"/>
        </w:rPr>
        <w:t>REVIEW OF POLICY</w:t>
      </w:r>
    </w:p>
    <w:p w:rsidR="00450CBC" w:rsidRDefault="00EA5D4B" w:rsidP="006E3396">
      <w:pPr>
        <w:pStyle w:val="ListParagraph"/>
        <w:spacing w:after="200" w:line="300" w:lineRule="auto"/>
        <w:ind w:left="180"/>
        <w:rPr>
          <w:rFonts w:ascii="Arial" w:eastAsia="MS Mincho" w:hAnsi="Arial" w:cs="Arial"/>
          <w:color w:val="000000"/>
          <w:sz w:val="20"/>
          <w:szCs w:val="20"/>
          <w:lang w:eastAsia="ja-JP"/>
        </w:rPr>
      </w:pPr>
      <w:r w:rsidRPr="00585B4D">
        <w:rPr>
          <w:rFonts w:ascii="Arial" w:eastAsia="MS Mincho" w:hAnsi="Arial" w:cs="Arial"/>
          <w:color w:val="000000"/>
          <w:sz w:val="20"/>
          <w:szCs w:val="20"/>
          <w:lang w:eastAsia="ja-JP"/>
        </w:rPr>
        <w:t xml:space="preserve">This Policy will be reviewed by the </w:t>
      </w:r>
      <w:r w:rsidR="00246279">
        <w:rPr>
          <w:rFonts w:ascii="Arial" w:eastAsia="MS Mincho" w:hAnsi="Arial" w:cs="Arial"/>
          <w:color w:val="000000"/>
          <w:sz w:val="20"/>
          <w:szCs w:val="20"/>
          <w:lang w:eastAsia="ja-JP"/>
        </w:rPr>
        <w:t>Board of Directors</w:t>
      </w:r>
      <w:r w:rsidRPr="00585B4D">
        <w:rPr>
          <w:rFonts w:ascii="Arial" w:eastAsia="MS Mincho" w:hAnsi="Arial" w:cs="Arial"/>
          <w:color w:val="000000"/>
          <w:sz w:val="20"/>
          <w:szCs w:val="20"/>
          <w:lang w:eastAsia="ja-JP"/>
        </w:rPr>
        <w:t xml:space="preserve"> every </w:t>
      </w:r>
      <w:r w:rsidR="001114FA">
        <w:rPr>
          <w:rFonts w:ascii="Arial" w:eastAsia="MS Mincho" w:hAnsi="Arial" w:cs="Arial"/>
          <w:color w:val="000000"/>
          <w:sz w:val="20"/>
          <w:szCs w:val="20"/>
          <w:lang w:eastAsia="ja-JP"/>
        </w:rPr>
        <w:t>year</w:t>
      </w:r>
      <w:r w:rsidRPr="00585B4D">
        <w:rPr>
          <w:rFonts w:ascii="Arial" w:eastAsia="MS Mincho" w:hAnsi="Arial" w:cs="Arial"/>
          <w:color w:val="000000"/>
          <w:sz w:val="20"/>
          <w:szCs w:val="20"/>
          <w:lang w:eastAsia="ja-JP"/>
        </w:rPr>
        <w:t xml:space="preserve"> at minimum, or sooner if warranted by internal or external events or changes. </w:t>
      </w:r>
      <w:r w:rsidR="00246279">
        <w:rPr>
          <w:rFonts w:ascii="Arial" w:eastAsia="MS Mincho" w:hAnsi="Arial" w:cs="Arial"/>
          <w:color w:val="000000"/>
          <w:sz w:val="20"/>
          <w:szCs w:val="20"/>
          <w:lang w:eastAsia="ja-JP"/>
        </w:rPr>
        <w:t xml:space="preserve"> </w:t>
      </w:r>
      <w:r w:rsidRPr="00585B4D">
        <w:rPr>
          <w:rFonts w:ascii="Arial" w:eastAsia="MS Mincho" w:hAnsi="Arial" w:cs="Arial"/>
          <w:color w:val="000000"/>
          <w:sz w:val="20"/>
          <w:szCs w:val="20"/>
          <w:lang w:eastAsia="ja-JP"/>
        </w:rPr>
        <w:t xml:space="preserve">Changes to the Policy will be recommended by the </w:t>
      </w:r>
      <w:r w:rsidR="00246279">
        <w:rPr>
          <w:rFonts w:ascii="Arial" w:eastAsia="MS Mincho" w:hAnsi="Arial" w:cs="Arial"/>
          <w:color w:val="000000"/>
          <w:sz w:val="20"/>
          <w:szCs w:val="20"/>
          <w:lang w:eastAsia="ja-JP"/>
        </w:rPr>
        <w:t>Treasurer</w:t>
      </w:r>
      <w:r w:rsidRPr="00585B4D">
        <w:rPr>
          <w:rFonts w:ascii="Arial" w:eastAsia="MS Mincho" w:hAnsi="Arial" w:cs="Arial"/>
          <w:color w:val="000000"/>
          <w:sz w:val="20"/>
          <w:szCs w:val="20"/>
          <w:lang w:eastAsia="ja-JP"/>
        </w:rPr>
        <w:t xml:space="preserve"> to the Board of Directors. </w:t>
      </w:r>
      <w:r w:rsidR="00246279">
        <w:rPr>
          <w:rFonts w:ascii="Arial" w:eastAsia="MS Mincho" w:hAnsi="Arial" w:cs="Arial"/>
          <w:color w:val="000000"/>
          <w:sz w:val="20"/>
          <w:szCs w:val="20"/>
          <w:lang w:eastAsia="ja-JP"/>
        </w:rPr>
        <w:t xml:space="preserve"> </w:t>
      </w:r>
      <w:r w:rsidRPr="00585B4D">
        <w:rPr>
          <w:rFonts w:ascii="Arial" w:eastAsia="MS Mincho" w:hAnsi="Arial" w:cs="Arial"/>
          <w:color w:val="000000"/>
          <w:sz w:val="20"/>
          <w:szCs w:val="20"/>
          <w:lang w:eastAsia="ja-JP"/>
        </w:rPr>
        <w:t xml:space="preserve">This policy, upon every revision hereof, must be distributed by the </w:t>
      </w:r>
      <w:r w:rsidR="00246279">
        <w:rPr>
          <w:rFonts w:ascii="Arial" w:eastAsia="MS Mincho" w:hAnsi="Arial" w:cs="Arial"/>
          <w:color w:val="000000"/>
          <w:sz w:val="20"/>
          <w:szCs w:val="20"/>
          <w:lang w:eastAsia="ja-JP"/>
        </w:rPr>
        <w:t>Treasurer</w:t>
      </w:r>
      <w:r w:rsidRPr="00585B4D">
        <w:rPr>
          <w:rFonts w:ascii="Arial" w:eastAsia="MS Mincho" w:hAnsi="Arial" w:cs="Arial"/>
          <w:color w:val="000000"/>
          <w:sz w:val="20"/>
          <w:szCs w:val="20"/>
          <w:lang w:eastAsia="ja-JP"/>
        </w:rPr>
        <w:t xml:space="preserve"> to </w:t>
      </w:r>
      <w:r w:rsidR="00246279">
        <w:rPr>
          <w:rFonts w:ascii="Arial" w:eastAsia="MS Mincho" w:hAnsi="Arial" w:cs="Arial"/>
          <w:color w:val="000000"/>
          <w:sz w:val="20"/>
          <w:szCs w:val="20"/>
          <w:lang w:eastAsia="ja-JP"/>
        </w:rPr>
        <w:t xml:space="preserve">all members of the Board of Directors.  </w:t>
      </w:r>
      <w:r w:rsidR="00925EF9" w:rsidRPr="00585B4D">
        <w:rPr>
          <w:rFonts w:ascii="Arial" w:eastAsia="MS Mincho" w:hAnsi="Arial" w:cs="Arial"/>
          <w:color w:val="000000"/>
          <w:sz w:val="20"/>
          <w:szCs w:val="20"/>
          <w:lang w:eastAsia="ja-JP"/>
        </w:rPr>
        <w:t xml:space="preserve">The </w:t>
      </w:r>
      <w:r w:rsidR="00246279">
        <w:rPr>
          <w:rFonts w:ascii="Arial" w:eastAsia="MS Mincho" w:hAnsi="Arial" w:cs="Arial"/>
          <w:color w:val="000000"/>
          <w:sz w:val="20"/>
          <w:szCs w:val="20"/>
          <w:lang w:eastAsia="ja-JP"/>
        </w:rPr>
        <w:t xml:space="preserve">Treasurer will </w:t>
      </w:r>
      <w:r w:rsidR="00925EF9" w:rsidRPr="00585B4D">
        <w:rPr>
          <w:rFonts w:ascii="Arial" w:eastAsia="MS Mincho" w:hAnsi="Arial" w:cs="Arial"/>
          <w:color w:val="000000"/>
          <w:sz w:val="20"/>
          <w:szCs w:val="20"/>
          <w:lang w:eastAsia="ja-JP"/>
        </w:rPr>
        <w:t xml:space="preserve">recommend financial policies, strategies, and </w:t>
      </w:r>
      <w:r w:rsidR="00925EF9" w:rsidRPr="00585B4D">
        <w:rPr>
          <w:rFonts w:ascii="Arial" w:eastAsia="MS Mincho" w:hAnsi="Arial" w:cs="Arial"/>
          <w:color w:val="000000"/>
          <w:sz w:val="20"/>
          <w:szCs w:val="20"/>
          <w:lang w:eastAsia="ja-JP"/>
        </w:rPr>
        <w:lastRenderedPageBreak/>
        <w:t xml:space="preserve">budgets that support the mission, values and strategic plan of the organization. </w:t>
      </w:r>
      <w:r w:rsidR="00246279">
        <w:rPr>
          <w:rFonts w:ascii="Arial" w:eastAsia="MS Mincho" w:hAnsi="Arial" w:cs="Arial"/>
          <w:color w:val="000000"/>
          <w:sz w:val="20"/>
          <w:szCs w:val="20"/>
          <w:lang w:eastAsia="ja-JP"/>
        </w:rPr>
        <w:t xml:space="preserve"> The Treasurer may form a Finance Committee to assist with the responsibilities outline herein whose</w:t>
      </w:r>
      <w:r w:rsidR="00925EF9" w:rsidRPr="00585B4D">
        <w:rPr>
          <w:rFonts w:ascii="Arial" w:eastAsia="MS Mincho" w:hAnsi="Arial" w:cs="Arial"/>
          <w:color w:val="000000"/>
          <w:sz w:val="20"/>
          <w:szCs w:val="20"/>
          <w:lang w:eastAsia="ja-JP"/>
        </w:rPr>
        <w:t xml:space="preserve"> purpose is to ensure the financial health and integrity of the organization in pursuit of its mission to </w:t>
      </w:r>
      <w:r w:rsidR="00246279">
        <w:rPr>
          <w:rFonts w:ascii="Arial" w:eastAsia="MS Mincho" w:hAnsi="Arial" w:cs="Arial"/>
          <w:color w:val="000000"/>
          <w:sz w:val="20"/>
          <w:szCs w:val="20"/>
          <w:lang w:eastAsia="ja-JP"/>
        </w:rPr>
        <w:t>advance the Human Resource Profession by providing quality development, connection, and recognition opportunities in Alaska, Oregon, and Washington</w:t>
      </w:r>
      <w:r w:rsidR="00925EF9" w:rsidRPr="00585B4D">
        <w:rPr>
          <w:rFonts w:ascii="Arial" w:eastAsia="MS Mincho" w:hAnsi="Arial" w:cs="Arial"/>
          <w:color w:val="000000"/>
          <w:sz w:val="20"/>
          <w:szCs w:val="20"/>
          <w:lang w:eastAsia="ja-JP"/>
        </w:rPr>
        <w:t>.</w:t>
      </w:r>
    </w:p>
    <w:p w:rsidR="00BC21B1" w:rsidRDefault="00BC21B1" w:rsidP="006E3396">
      <w:pPr>
        <w:pStyle w:val="ListParagraph"/>
        <w:spacing w:after="200" w:line="300" w:lineRule="auto"/>
        <w:ind w:left="180"/>
        <w:rPr>
          <w:rFonts w:ascii="Arial" w:eastAsia="MS Mincho" w:hAnsi="Arial" w:cs="Arial"/>
          <w:color w:val="000000"/>
          <w:sz w:val="20"/>
          <w:szCs w:val="20"/>
          <w:lang w:eastAsia="ja-JP"/>
        </w:rPr>
      </w:pPr>
    </w:p>
    <w:p w:rsidR="00BC21B1" w:rsidRDefault="00BC21B1" w:rsidP="006E3396">
      <w:pPr>
        <w:pStyle w:val="ListParagraph"/>
        <w:spacing w:after="200" w:line="300" w:lineRule="auto"/>
        <w:ind w:left="180"/>
        <w:rPr>
          <w:rFonts w:ascii="Arial" w:eastAsia="MS Mincho" w:hAnsi="Arial" w:cs="Arial"/>
          <w:color w:val="000000"/>
          <w:sz w:val="20"/>
          <w:szCs w:val="20"/>
          <w:lang w:eastAsia="ja-JP"/>
        </w:rPr>
      </w:pPr>
      <w:bookmarkStart w:id="0" w:name="_GoBack"/>
      <w:bookmarkEnd w:id="0"/>
      <w:r w:rsidRPr="00BC21B1">
        <w:rPr>
          <w:rFonts w:ascii="Arial" w:eastAsia="MS Mincho" w:hAnsi="Arial" w:cs="Arial"/>
          <w:noProof/>
          <w:color w:val="000000"/>
          <w:sz w:val="20"/>
          <w:szCs w:val="20"/>
          <w:lang w:eastAsia="ja-JP"/>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363220</wp:posOffset>
                </wp:positionV>
                <wp:extent cx="5781675" cy="628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28650"/>
                        </a:xfrm>
                        <a:prstGeom prst="rect">
                          <a:avLst/>
                        </a:prstGeom>
                        <a:solidFill>
                          <a:srgbClr val="FFFFFF"/>
                        </a:solidFill>
                        <a:ln w="9525">
                          <a:solidFill>
                            <a:srgbClr val="000000"/>
                          </a:solidFill>
                          <a:miter lim="800000"/>
                          <a:headEnd/>
                          <a:tailEnd/>
                        </a:ln>
                      </wps:spPr>
                      <wps:txbx>
                        <w:txbxContent>
                          <w:p w:rsidR="00BC21B1" w:rsidRPr="00BC21B1" w:rsidRDefault="00BC21B1" w:rsidP="00BC21B1">
                            <w:pPr>
                              <w:pStyle w:val="ListParagraph"/>
                              <w:spacing w:after="200" w:line="300" w:lineRule="auto"/>
                              <w:ind w:left="180"/>
                              <w:rPr>
                                <w:rFonts w:ascii="Arial" w:eastAsia="MS Mincho" w:hAnsi="Arial" w:cs="Arial"/>
                                <w:b/>
                                <w:color w:val="000000"/>
                                <w:sz w:val="20"/>
                                <w:szCs w:val="20"/>
                                <w:lang w:eastAsia="ja-JP"/>
                              </w:rPr>
                            </w:pPr>
                            <w:r w:rsidRPr="00BC21B1">
                              <w:rPr>
                                <w:rFonts w:ascii="Arial" w:eastAsia="MS Mincho" w:hAnsi="Arial" w:cs="Arial"/>
                                <w:b/>
                                <w:color w:val="000000"/>
                                <w:sz w:val="20"/>
                                <w:szCs w:val="20"/>
                                <w:lang w:eastAsia="ja-JP"/>
                              </w:rPr>
                              <w:t>Th</w:t>
                            </w:r>
                            <w:r>
                              <w:rPr>
                                <w:rFonts w:ascii="Arial" w:eastAsia="MS Mincho" w:hAnsi="Arial" w:cs="Arial"/>
                                <w:b/>
                                <w:color w:val="000000"/>
                                <w:sz w:val="20"/>
                                <w:szCs w:val="20"/>
                                <w:lang w:eastAsia="ja-JP"/>
                              </w:rPr>
                              <w:t>e NHRMA Board of Directors approved this Northwest Human Resource Management Association Operating Reserve Policy</w:t>
                            </w:r>
                            <w:r w:rsidRPr="00BC21B1">
                              <w:rPr>
                                <w:rFonts w:ascii="Arial" w:eastAsia="MS Mincho" w:hAnsi="Arial" w:cs="Arial"/>
                                <w:b/>
                                <w:color w:val="000000"/>
                                <w:sz w:val="20"/>
                                <w:szCs w:val="20"/>
                                <w:lang w:eastAsia="ja-JP"/>
                              </w:rPr>
                              <w:t xml:space="preserve"> during its annual strategic planning meeting on January 26, 2019.</w:t>
                            </w:r>
                          </w:p>
                          <w:p w:rsidR="00BC21B1" w:rsidRDefault="00BC21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4.05pt;margin-top:28.6pt;width:455.25pt;height:4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">
                <v:textbox>
                  <w:txbxContent>
                    <w:p w:rsidR="00BC21B1" w:rsidRPr="00BC21B1" w:rsidRDefault="00BC21B1" w:rsidP="00BC21B1">
                      <w:pPr>
                        <w:pStyle w:val="ListParagraph"/>
                        <w:spacing w:after="200" w:line="300" w:lineRule="auto"/>
                        <w:ind w:left="180"/>
                        <w:rPr>
                          <w:rFonts w:ascii="Arial" w:eastAsia="MS Mincho" w:hAnsi="Arial" w:cs="Arial"/>
                          <w:b/>
                          <w:color w:val="000000"/>
                          <w:sz w:val="20"/>
                          <w:szCs w:val="20"/>
                          <w:lang w:eastAsia="ja-JP"/>
                        </w:rPr>
                      </w:pPr>
                      <w:r w:rsidRPr="00BC21B1">
                        <w:rPr>
                          <w:rFonts w:ascii="Arial" w:eastAsia="MS Mincho" w:hAnsi="Arial" w:cs="Arial"/>
                          <w:b/>
                          <w:color w:val="000000"/>
                          <w:sz w:val="20"/>
                          <w:szCs w:val="20"/>
                          <w:lang w:eastAsia="ja-JP"/>
                        </w:rPr>
                        <w:t>Th</w:t>
                      </w:r>
                      <w:r>
                        <w:rPr>
                          <w:rFonts w:ascii="Arial" w:eastAsia="MS Mincho" w:hAnsi="Arial" w:cs="Arial"/>
                          <w:b/>
                          <w:color w:val="000000"/>
                          <w:sz w:val="20"/>
                          <w:szCs w:val="20"/>
                          <w:lang w:eastAsia="ja-JP"/>
                        </w:rPr>
                        <w:t>e NHRMA Board of Directors approved this Northwest Human Resource Management Association Operating Reserve Policy</w:t>
                      </w:r>
                      <w:r w:rsidRPr="00BC21B1">
                        <w:rPr>
                          <w:rFonts w:ascii="Arial" w:eastAsia="MS Mincho" w:hAnsi="Arial" w:cs="Arial"/>
                          <w:b/>
                          <w:color w:val="000000"/>
                          <w:sz w:val="20"/>
                          <w:szCs w:val="20"/>
                          <w:lang w:eastAsia="ja-JP"/>
                        </w:rPr>
                        <w:t xml:space="preserve"> during its annual strategic planning meeting on January 26, 2019.</w:t>
                      </w:r>
                    </w:p>
                    <w:p w:rsidR="00BC21B1" w:rsidRDefault="00BC21B1"/>
                  </w:txbxContent>
                </v:textbox>
                <w10:wrap type="square" anchorx="margin"/>
              </v:shape>
            </w:pict>
          </mc:Fallback>
        </mc:AlternateContent>
      </w:r>
    </w:p>
    <w:sectPr w:rsidR="00BC21B1" w:rsidSect="00585B4D">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8B7" w:rsidRDefault="00D968B7" w:rsidP="006F36CA">
      <w:pPr>
        <w:spacing w:after="0" w:line="240" w:lineRule="auto"/>
      </w:pPr>
      <w:r>
        <w:separator/>
      </w:r>
    </w:p>
  </w:endnote>
  <w:endnote w:type="continuationSeparator" w:id="0">
    <w:p w:rsidR="00D968B7" w:rsidRDefault="00D968B7" w:rsidP="006F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Heavy">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BoldMT">
    <w:altName w:val="Arial"/>
    <w:charset w:val="00"/>
    <w:family w:val="auto"/>
    <w:pitch w:val="variable"/>
    <w:sig w:usb0="0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2062276758"/>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rsidR="00585B4D" w:rsidRDefault="00585B4D" w:rsidP="00585B4D">
            <w:pPr>
              <w:pStyle w:val="Footer"/>
            </w:pPr>
            <w:r>
              <w:rPr>
                <w:noProof/>
              </w:rPr>
              <w:drawing>
                <wp:anchor distT="0" distB="0" distL="114300" distR="114300" simplePos="0" relativeHeight="251672576" behindDoc="0" locked="0" layoutInCell="1" allowOverlap="1" wp14:anchorId="47C73451" wp14:editId="402EF3B3">
                  <wp:simplePos x="0" y="0"/>
                  <wp:positionH relativeFrom="column">
                    <wp:posOffset>635</wp:posOffset>
                  </wp:positionH>
                  <wp:positionV relativeFrom="paragraph">
                    <wp:posOffset>4469765</wp:posOffset>
                  </wp:positionV>
                  <wp:extent cx="7772400" cy="1127760"/>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6447DF8F" wp14:editId="3458605E">
                  <wp:simplePos x="0" y="0"/>
                  <wp:positionH relativeFrom="column">
                    <wp:posOffset>635</wp:posOffset>
                  </wp:positionH>
                  <wp:positionV relativeFrom="paragraph">
                    <wp:posOffset>8927465</wp:posOffset>
                  </wp:positionV>
                  <wp:extent cx="7772400" cy="1127760"/>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t>Northwest Human Resource Management Association (NHRMA)</w:t>
            </w:r>
            <w:r>
              <w:tab/>
              <w:t>January 2019</w:t>
            </w:r>
          </w:p>
          <w:p w:rsidR="00585B4D" w:rsidRDefault="00585B4D">
            <w:pPr>
              <w:pStyle w:val="Footer"/>
              <w:jc w:val="center"/>
              <w:rPr>
                <w:rFonts w:ascii="Arial" w:hAnsi="Arial" w:cs="Arial"/>
                <w:sz w:val="16"/>
                <w:szCs w:val="16"/>
              </w:rPr>
            </w:pPr>
          </w:p>
          <w:p w:rsidR="00585B4D" w:rsidRPr="00585B4D" w:rsidRDefault="00585B4D">
            <w:pPr>
              <w:pStyle w:val="Footer"/>
              <w:jc w:val="center"/>
              <w:rPr>
                <w:rFonts w:ascii="Arial" w:hAnsi="Arial" w:cs="Arial"/>
                <w:sz w:val="16"/>
                <w:szCs w:val="16"/>
              </w:rPr>
            </w:pPr>
            <w:r w:rsidRPr="00585B4D">
              <w:rPr>
                <w:rFonts w:ascii="Arial" w:hAnsi="Arial" w:cs="Arial"/>
                <w:sz w:val="16"/>
                <w:szCs w:val="16"/>
              </w:rPr>
              <w:t xml:space="preserve">Page </w:t>
            </w:r>
            <w:r w:rsidRPr="00585B4D">
              <w:rPr>
                <w:rFonts w:ascii="Arial" w:hAnsi="Arial" w:cs="Arial"/>
                <w:b/>
                <w:bCs/>
                <w:sz w:val="16"/>
                <w:szCs w:val="16"/>
              </w:rPr>
              <w:fldChar w:fldCharType="begin"/>
            </w:r>
            <w:r w:rsidRPr="00585B4D">
              <w:rPr>
                <w:rFonts w:ascii="Arial" w:hAnsi="Arial" w:cs="Arial"/>
                <w:b/>
                <w:bCs/>
                <w:sz w:val="16"/>
                <w:szCs w:val="16"/>
              </w:rPr>
              <w:instrText xml:space="preserve"> PAGE </w:instrText>
            </w:r>
            <w:r w:rsidRPr="00585B4D">
              <w:rPr>
                <w:rFonts w:ascii="Arial" w:hAnsi="Arial" w:cs="Arial"/>
                <w:b/>
                <w:bCs/>
                <w:sz w:val="16"/>
                <w:szCs w:val="16"/>
              </w:rPr>
              <w:fldChar w:fldCharType="separate"/>
            </w:r>
            <w:r w:rsidR="00BC21B1">
              <w:rPr>
                <w:rFonts w:ascii="Arial" w:hAnsi="Arial" w:cs="Arial"/>
                <w:b/>
                <w:bCs/>
                <w:noProof/>
                <w:sz w:val="16"/>
                <w:szCs w:val="16"/>
              </w:rPr>
              <w:t>3</w:t>
            </w:r>
            <w:r w:rsidRPr="00585B4D">
              <w:rPr>
                <w:rFonts w:ascii="Arial" w:hAnsi="Arial" w:cs="Arial"/>
                <w:b/>
                <w:bCs/>
                <w:sz w:val="16"/>
                <w:szCs w:val="16"/>
              </w:rPr>
              <w:fldChar w:fldCharType="end"/>
            </w:r>
            <w:r w:rsidRPr="00585B4D">
              <w:rPr>
                <w:rFonts w:ascii="Arial" w:hAnsi="Arial" w:cs="Arial"/>
                <w:sz w:val="16"/>
                <w:szCs w:val="16"/>
              </w:rPr>
              <w:t xml:space="preserve"> of </w:t>
            </w:r>
            <w:r w:rsidRPr="00585B4D">
              <w:rPr>
                <w:rFonts w:ascii="Arial" w:hAnsi="Arial" w:cs="Arial"/>
                <w:b/>
                <w:bCs/>
                <w:sz w:val="16"/>
                <w:szCs w:val="16"/>
              </w:rPr>
              <w:fldChar w:fldCharType="begin"/>
            </w:r>
            <w:r w:rsidRPr="00585B4D">
              <w:rPr>
                <w:rFonts w:ascii="Arial" w:hAnsi="Arial" w:cs="Arial"/>
                <w:b/>
                <w:bCs/>
                <w:sz w:val="16"/>
                <w:szCs w:val="16"/>
              </w:rPr>
              <w:instrText xml:space="preserve"> NUMPAGES  </w:instrText>
            </w:r>
            <w:r w:rsidRPr="00585B4D">
              <w:rPr>
                <w:rFonts w:ascii="Arial" w:hAnsi="Arial" w:cs="Arial"/>
                <w:b/>
                <w:bCs/>
                <w:sz w:val="16"/>
                <w:szCs w:val="16"/>
              </w:rPr>
              <w:fldChar w:fldCharType="separate"/>
            </w:r>
            <w:r w:rsidR="00BC21B1">
              <w:rPr>
                <w:rFonts w:ascii="Arial" w:hAnsi="Arial" w:cs="Arial"/>
                <w:b/>
                <w:bCs/>
                <w:noProof/>
                <w:sz w:val="16"/>
                <w:szCs w:val="16"/>
              </w:rPr>
              <w:t>3</w:t>
            </w:r>
            <w:r w:rsidRPr="00585B4D">
              <w:rPr>
                <w:rFonts w:ascii="Arial" w:hAnsi="Arial" w:cs="Arial"/>
                <w:b/>
                <w:bCs/>
                <w:sz w:val="16"/>
                <w:szCs w:val="16"/>
              </w:rPr>
              <w:fldChar w:fldCharType="end"/>
            </w:r>
          </w:p>
        </w:sdtContent>
      </w:sdt>
    </w:sdtContent>
  </w:sdt>
  <w:p w:rsidR="00585B4D" w:rsidRDefault="00585B4D" w:rsidP="00585B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8B7" w:rsidRDefault="00D968B7" w:rsidP="006F36CA">
      <w:pPr>
        <w:spacing w:after="0" w:line="240" w:lineRule="auto"/>
      </w:pPr>
      <w:r>
        <w:separator/>
      </w:r>
    </w:p>
  </w:footnote>
  <w:footnote w:type="continuationSeparator" w:id="0">
    <w:p w:rsidR="00D968B7" w:rsidRDefault="00D968B7" w:rsidP="006F3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6CA" w:rsidRDefault="002A7B4F" w:rsidP="002A7B4F">
    <w:pPr>
      <w:pStyle w:val="Header"/>
      <w:jc w:val="center"/>
    </w:pPr>
    <w:r>
      <w:rPr>
        <w:noProof/>
      </w:rPr>
      <w:drawing>
        <wp:inline distT="0" distB="0" distL="0" distR="0">
          <wp:extent cx="1247831" cy="11715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rma logo.gif"/>
                  <pic:cNvPicPr/>
                </pic:nvPicPr>
                <pic:blipFill>
                  <a:blip r:embed="rId1">
                    <a:extLst>
                      <a:ext uri="{28A0092B-C50C-407E-A947-70E740481C1C}">
                        <a14:useLocalDpi xmlns:a14="http://schemas.microsoft.com/office/drawing/2010/main" val="0"/>
                      </a:ext>
                    </a:extLst>
                  </a:blip>
                  <a:stretch>
                    <a:fillRect/>
                  </a:stretch>
                </pic:blipFill>
                <pic:spPr>
                  <a:xfrm>
                    <a:off x="0" y="0"/>
                    <a:ext cx="1296836" cy="1217585"/>
                  </a:xfrm>
                  <a:prstGeom prst="rect">
                    <a:avLst/>
                  </a:prstGeom>
                </pic:spPr>
              </pic:pic>
            </a:graphicData>
          </a:graphic>
        </wp:inline>
      </w:drawing>
    </w:r>
  </w:p>
  <w:p w:rsidR="00585B4D" w:rsidRDefault="00585B4D" w:rsidP="002A7B4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DCD" w:rsidRDefault="00614DCD">
    <w:pPr>
      <w:pStyle w:val="Header"/>
    </w:pPr>
    <w:r w:rsidRPr="00614DCD">
      <w:rPr>
        <w:noProof/>
      </w:rPr>
      <mc:AlternateContent>
        <mc:Choice Requires="wps">
          <w:drawing>
            <wp:anchor distT="0" distB="0" distL="114300" distR="114300" simplePos="0" relativeHeight="251669504" behindDoc="0" locked="0" layoutInCell="1" allowOverlap="1" wp14:anchorId="71604C5B" wp14:editId="3EA346A4">
              <wp:simplePos x="0" y="0"/>
              <wp:positionH relativeFrom="column">
                <wp:posOffset>4991100</wp:posOffset>
              </wp:positionH>
              <wp:positionV relativeFrom="paragraph">
                <wp:posOffset>142875</wp:posOffset>
              </wp:positionV>
              <wp:extent cx="1417320" cy="447675"/>
              <wp:effectExtent l="0" t="0" r="0" b="952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7320" cy="44767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614DCD" w:rsidRPr="00D8085E" w:rsidRDefault="00614DCD" w:rsidP="00614DCD">
                          <w:pPr>
                            <w:pStyle w:val="Title"/>
                            <w:spacing w:line="240" w:lineRule="auto"/>
                            <w:jc w:val="right"/>
                            <w:rPr>
                              <w:rFonts w:ascii="Arial-BoldMT" w:hAnsi="Arial-BoldMT" w:cs="Arial-BoldMT"/>
                              <w:color w:val="808000"/>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04C5B" id="_x0000_t202" coordsize="21600,21600" o:spt="202" path="m,l,21600r21600,l21600,xe">
              <v:stroke joinstyle="miter"/>
              <v:path gradientshapeok="t" o:connecttype="rect"/>
            </v:shapetype>
            <v:shape id="Text Box 10" o:spid="_x0000_s1026" type="#_x0000_t202" style="position:absolute;margin-left:393pt;margin-top:11.25pt;width:111.6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" filled="f" stroked="f">
              <v:path arrowok="t"/>
              <v:textbox>
                <w:txbxContent>
                  <w:p w:rsidR="00614DCD" w:rsidRPr="00D8085E" w:rsidRDefault="00614DCD" w:rsidP="00614DCD">
                    <w:pPr>
                      <w:pStyle w:val="Title"/>
                      <w:spacing w:line="240" w:lineRule="auto"/>
                      <w:jc w:val="right"/>
                      <w:rPr>
                        <w:rFonts w:ascii="Arial-BoldMT" w:hAnsi="Arial-BoldMT" w:cs="Arial-BoldMT"/>
                        <w:color w:val="808000"/>
                        <w:sz w:val="44"/>
                        <w:szCs w:val="44"/>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5876"/>
    <w:multiLevelType w:val="hybridMultilevel"/>
    <w:tmpl w:val="E540705C"/>
    <w:lvl w:ilvl="0" w:tplc="04090013">
      <w:start w:val="1"/>
      <w:numFmt w:val="upperRoman"/>
      <w:lvlText w:val="%1."/>
      <w:lvlJc w:val="right"/>
      <w:pPr>
        <w:ind w:left="180" w:hanging="36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16417351"/>
    <w:multiLevelType w:val="hybridMultilevel"/>
    <w:tmpl w:val="C47422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413C518B"/>
    <w:multiLevelType w:val="hybridMultilevel"/>
    <w:tmpl w:val="5DF2750C"/>
    <w:lvl w:ilvl="0" w:tplc="C352AF48">
      <w:start w:val="1"/>
      <w:numFmt w:val="upperLetter"/>
      <w:lvlText w:val="%1."/>
      <w:lvlJc w:val="left"/>
      <w:pPr>
        <w:ind w:left="180" w:hanging="360"/>
      </w:pPr>
      <w:rPr>
        <w:b w:val="0"/>
        <w:i w:val="0"/>
        <w:sz w:val="20"/>
        <w:szCs w:val="2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4E4A43D7"/>
    <w:multiLevelType w:val="hybridMultilevel"/>
    <w:tmpl w:val="C5A499EA"/>
    <w:lvl w:ilvl="0" w:tplc="04090013">
      <w:start w:val="1"/>
      <w:numFmt w:val="upperRoman"/>
      <w:lvlText w:val="%1."/>
      <w:lvlJc w:val="right"/>
      <w:pPr>
        <w:ind w:left="180" w:hanging="360"/>
      </w:pPr>
    </w:lvl>
    <w:lvl w:ilvl="1" w:tplc="04090001">
      <w:start w:val="1"/>
      <w:numFmt w:val="bullet"/>
      <w:lvlText w:val=""/>
      <w:lvlJc w:val="left"/>
      <w:pPr>
        <w:ind w:left="900" w:hanging="360"/>
      </w:pPr>
      <w:rPr>
        <w:rFonts w:ascii="Symbol" w:hAnsi="Symbol" w:hint="default"/>
      </w:r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5D6A7DF2"/>
    <w:multiLevelType w:val="hybridMultilevel"/>
    <w:tmpl w:val="0AD83D1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691F191D"/>
    <w:multiLevelType w:val="hybridMultilevel"/>
    <w:tmpl w:val="529EDAE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7BC04B67"/>
    <w:multiLevelType w:val="hybridMultilevel"/>
    <w:tmpl w:val="EDF0991A"/>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6CA"/>
    <w:rsid w:val="001114FA"/>
    <w:rsid w:val="00181FCB"/>
    <w:rsid w:val="00186A55"/>
    <w:rsid w:val="001E5370"/>
    <w:rsid w:val="001F4099"/>
    <w:rsid w:val="00246279"/>
    <w:rsid w:val="002A7B4F"/>
    <w:rsid w:val="002F5BCB"/>
    <w:rsid w:val="00450CBC"/>
    <w:rsid w:val="0046104E"/>
    <w:rsid w:val="00565E85"/>
    <w:rsid w:val="00585B4D"/>
    <w:rsid w:val="00595EC1"/>
    <w:rsid w:val="00614DCD"/>
    <w:rsid w:val="006E3396"/>
    <w:rsid w:val="006F36CA"/>
    <w:rsid w:val="007A7026"/>
    <w:rsid w:val="008E417D"/>
    <w:rsid w:val="009228CB"/>
    <w:rsid w:val="00925EF9"/>
    <w:rsid w:val="00971AC0"/>
    <w:rsid w:val="009B3EA2"/>
    <w:rsid w:val="00A47FFC"/>
    <w:rsid w:val="00A5196E"/>
    <w:rsid w:val="00B95EB9"/>
    <w:rsid w:val="00BC21B1"/>
    <w:rsid w:val="00C12461"/>
    <w:rsid w:val="00C13666"/>
    <w:rsid w:val="00C3200D"/>
    <w:rsid w:val="00C85082"/>
    <w:rsid w:val="00D73BA2"/>
    <w:rsid w:val="00D968B7"/>
    <w:rsid w:val="00E20A0F"/>
    <w:rsid w:val="00EA505A"/>
    <w:rsid w:val="00EA5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82F35"/>
  <w15:chartTrackingRefBased/>
  <w15:docId w15:val="{68CD39BA-7DBB-4F97-9E33-D7EB35FF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6CA"/>
  </w:style>
  <w:style w:type="paragraph" w:styleId="Footer">
    <w:name w:val="footer"/>
    <w:basedOn w:val="Normal"/>
    <w:link w:val="FooterChar"/>
    <w:uiPriority w:val="99"/>
    <w:unhideWhenUsed/>
    <w:rsid w:val="006F3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6CA"/>
  </w:style>
  <w:style w:type="paragraph" w:styleId="Title">
    <w:name w:val="Title"/>
    <w:basedOn w:val="Normal"/>
    <w:link w:val="TitleChar"/>
    <w:uiPriority w:val="99"/>
    <w:qFormat/>
    <w:rsid w:val="006F36CA"/>
    <w:pPr>
      <w:widowControl w:val="0"/>
      <w:autoSpaceDE w:val="0"/>
      <w:autoSpaceDN w:val="0"/>
      <w:adjustRightInd w:val="0"/>
      <w:spacing w:after="0" w:line="640" w:lineRule="atLeast"/>
      <w:textAlignment w:val="center"/>
    </w:pPr>
    <w:rPr>
      <w:rFonts w:ascii="Avenir-Heavy" w:eastAsia="MS Mincho" w:hAnsi="Avenir-Heavy" w:cs="Avenir-Heavy"/>
      <w:color w:val="020202"/>
      <w:sz w:val="48"/>
      <w:szCs w:val="48"/>
      <w:lang w:eastAsia="ja-JP"/>
    </w:rPr>
  </w:style>
  <w:style w:type="character" w:customStyle="1" w:styleId="TitleChar">
    <w:name w:val="Title Char"/>
    <w:basedOn w:val="DefaultParagraphFont"/>
    <w:link w:val="Title"/>
    <w:uiPriority w:val="99"/>
    <w:rsid w:val="006F36CA"/>
    <w:rPr>
      <w:rFonts w:ascii="Avenir-Heavy" w:eastAsia="MS Mincho" w:hAnsi="Avenir-Heavy" w:cs="Avenir-Heavy"/>
      <w:color w:val="020202"/>
      <w:sz w:val="48"/>
      <w:szCs w:val="48"/>
      <w:lang w:eastAsia="ja-JP"/>
    </w:rPr>
  </w:style>
  <w:style w:type="paragraph" w:styleId="ListParagraph">
    <w:name w:val="List Paragraph"/>
    <w:basedOn w:val="Normal"/>
    <w:uiPriority w:val="34"/>
    <w:qFormat/>
    <w:rsid w:val="009B3EA2"/>
    <w:pPr>
      <w:ind w:left="720"/>
      <w:contextualSpacing/>
    </w:pPr>
  </w:style>
  <w:style w:type="character" w:styleId="CommentReference">
    <w:name w:val="annotation reference"/>
    <w:basedOn w:val="DefaultParagraphFont"/>
    <w:uiPriority w:val="99"/>
    <w:semiHidden/>
    <w:unhideWhenUsed/>
    <w:rsid w:val="00925EF9"/>
    <w:rPr>
      <w:sz w:val="16"/>
      <w:szCs w:val="16"/>
    </w:rPr>
  </w:style>
  <w:style w:type="paragraph" w:styleId="CommentText">
    <w:name w:val="annotation text"/>
    <w:basedOn w:val="Normal"/>
    <w:link w:val="CommentTextChar"/>
    <w:uiPriority w:val="99"/>
    <w:semiHidden/>
    <w:unhideWhenUsed/>
    <w:rsid w:val="00925EF9"/>
    <w:pPr>
      <w:spacing w:line="240" w:lineRule="auto"/>
    </w:pPr>
    <w:rPr>
      <w:sz w:val="20"/>
      <w:szCs w:val="20"/>
    </w:rPr>
  </w:style>
  <w:style w:type="character" w:customStyle="1" w:styleId="CommentTextChar">
    <w:name w:val="Comment Text Char"/>
    <w:basedOn w:val="DefaultParagraphFont"/>
    <w:link w:val="CommentText"/>
    <w:uiPriority w:val="99"/>
    <w:semiHidden/>
    <w:rsid w:val="00925EF9"/>
    <w:rPr>
      <w:sz w:val="20"/>
      <w:szCs w:val="20"/>
    </w:rPr>
  </w:style>
  <w:style w:type="paragraph" w:styleId="CommentSubject">
    <w:name w:val="annotation subject"/>
    <w:basedOn w:val="CommentText"/>
    <w:next w:val="CommentText"/>
    <w:link w:val="CommentSubjectChar"/>
    <w:uiPriority w:val="99"/>
    <w:semiHidden/>
    <w:unhideWhenUsed/>
    <w:rsid w:val="00925EF9"/>
    <w:rPr>
      <w:b/>
      <w:bCs/>
    </w:rPr>
  </w:style>
  <w:style w:type="character" w:customStyle="1" w:styleId="CommentSubjectChar">
    <w:name w:val="Comment Subject Char"/>
    <w:basedOn w:val="CommentTextChar"/>
    <w:link w:val="CommentSubject"/>
    <w:uiPriority w:val="99"/>
    <w:semiHidden/>
    <w:rsid w:val="00925EF9"/>
    <w:rPr>
      <w:b/>
      <w:bCs/>
      <w:sz w:val="20"/>
      <w:szCs w:val="20"/>
    </w:rPr>
  </w:style>
  <w:style w:type="paragraph" w:styleId="BalloonText">
    <w:name w:val="Balloon Text"/>
    <w:basedOn w:val="Normal"/>
    <w:link w:val="BalloonTextChar"/>
    <w:uiPriority w:val="99"/>
    <w:semiHidden/>
    <w:unhideWhenUsed/>
    <w:rsid w:val="00925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EF9"/>
    <w:rPr>
      <w:rFonts w:ascii="Segoe UI" w:hAnsi="Segoe UI" w:cs="Segoe UI"/>
      <w:sz w:val="18"/>
      <w:szCs w:val="18"/>
    </w:rPr>
  </w:style>
  <w:style w:type="character" w:styleId="PageNumber">
    <w:name w:val="page number"/>
    <w:basedOn w:val="DefaultParagraphFont"/>
    <w:semiHidden/>
    <w:rsid w:val="00EA5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wnloadable Document" ma:contentTypeID="0x010100C568DB52D9D0A14D9B2FDCC96666E9F2007948130EC3DB064584E219954237AF3900C091C3940B5C43A680422C1A537FF75A020700E1D1807DC1813941A90E31BB36ADD447" ma:contentTypeVersion="40" ma:contentTypeDescription="Create a downloadable document in this library" ma:contentTypeScope="" ma:versionID="d70a6caf0934e1c66f0fc7ff8c5d6ca6">
  <xsd:schema xmlns:xsd="http://www.w3.org/2001/XMLSchema" xmlns:p="http://schemas.microsoft.com/office/2006/metadata/properties" xmlns:ns1="http://schemas.microsoft.com/sharepoint/v3" xmlns:ns2="FF6082A7-35C7-4C9C-BFC7-79CC82867568" xmlns:ns3="http://schemas.microsoft.com/sharepoint/v3/fields" xmlns:ns4="ff6082a7-35c7-4c9c-bfc7-79cc82867568" targetNamespace="http://schemas.microsoft.com/office/2006/metadata/properties" ma:root="true" ma:fieldsID="3ae8fe11363142f0715049c9b80c6fde" ns1:_="" ns2:_="" ns3:_="" ns4:_="">
    <xsd:import namespace="http://schemas.microsoft.com/sharepoint/v3"/>
    <xsd:import namespace="FF6082A7-35C7-4C9C-BFC7-79CC82867568"/>
    <xsd:import namespace="http://schemas.microsoft.com/sharepoint/v3/fields"/>
    <xsd:import namespace="ff6082a7-35c7-4c9c-bfc7-79cc82867568"/>
    <xsd:element name="properties">
      <xsd:complexType>
        <xsd:sequence>
          <xsd:element name="documentManagement">
            <xsd:complexType>
              <xsd:all>
                <xsd:element ref="ns1:Comments" minOccurs="0"/>
                <xsd:element ref="ns1:PublishingContact" minOccurs="0"/>
                <xsd:element ref="ns1:PublishingContactEmail" minOccurs="0"/>
                <xsd:element ref="ns1:PublishingContactName" minOccurs="0"/>
                <xsd:element ref="ns1:PublishingContactPicture" minOccurs="0"/>
                <xsd:element ref="ns1:PublishingRollupImage" minOccurs="0"/>
                <xsd:element ref="ns2:Subtitle" minOccurs="0"/>
                <xsd:element ref="ns2:Abstract" minOccurs="0"/>
                <xsd:element ref="ns2:Topic" minOccurs="0"/>
                <xsd:element ref="ns2:DocumentType" minOccurs="0"/>
                <xsd:element ref="ns3:PracticeArea" minOccurs="0"/>
                <xsd:element ref="ns2:Roles" minOccurs="0"/>
                <xsd:element ref="ns2:CoremetricsPageID" minOccurs="0"/>
                <xsd:element ref="ns2:CoremetricsCategoryID" minOccurs="0"/>
                <xsd:element ref="ns2:CSCAccessLevel" minOccurs="0"/>
                <xsd:element ref="ns2:OrigArticleDate" minOccurs="0"/>
                <xsd:element ref="ns2:LegacyUrl" minOccurs="0"/>
                <xsd:element ref="ns1:PublishingStartDate" minOccurs="0"/>
                <xsd:element ref="ns1:PublishingExpirationDate" minOccurs="0"/>
                <xsd:element ref="ns2:ExcludeFromSearch" minOccurs="0"/>
                <xsd:element ref="ns1:PublishingPageLayout" minOccurs="0"/>
                <xsd:element ref="ns1:PublishingVariationGroupID" minOccurs="0"/>
                <xsd:element ref="ns1:PublishingVariationRelationshipLinkFieldID" minOccurs="0"/>
                <xsd:element ref="ns1:Audience" minOccurs="0"/>
                <xsd:element ref="ns4:AICPAPageContent" minOccurs="0"/>
                <xsd:element ref="ns4:CopyrightInfo" minOccurs="0"/>
                <xsd:element ref="ns4:FooterCopyrightInfo" minOccurs="0"/>
                <xsd:element ref="ns4:Committee" minOccurs="0"/>
                <xsd:element ref="ns4:DisplayGuidedNavigation" minOccurs="0"/>
                <xsd:element ref="ns4:ShowPrimaryNavigation" minOccurs="0"/>
                <xsd:element ref="ns4:GoogleAnalyticsCode" minOccurs="0"/>
                <xsd:element ref="ns4:Industry" minOccurs="0"/>
                <xsd:element ref="ns4:AICPAMetaTitle" minOccurs="0"/>
                <xsd:element ref="ns4:AICPAMetaDescription" minOccurs="0"/>
                <xsd:element ref="ns4:AICPAMetaKeywords" minOccurs="0"/>
                <xsd:element ref="ns4:HomePageTab1" minOccurs="0"/>
                <xsd:element ref="ns4:HomePageTab2" minOccurs="0"/>
                <xsd:element ref="ns4:HomePageTab3" minOccurs="0"/>
                <xsd:element ref="ns4:AICPAPromotionSlider" minOccurs="0"/>
                <xsd:element ref="ns4:AICPABecomeAMember" minOccurs="0"/>
                <xsd:element ref="ns4:AICPAInterestAreas" minOccurs="0"/>
                <xsd:element ref="ns4:AICPAResourceSlide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tion" ma:internalName="Comments">
      <xsd:simpleType>
        <xsd:restriction base="dms:Note"/>
      </xsd:simpleType>
    </xsd:element>
    <xsd:element name="PublishingContact" ma:index="9"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0" nillable="true" ma:displayName="Contact E-Mail Address" ma:internalName="PublishingContactEmail">
      <xsd:simpleType>
        <xsd:restriction base="dms:Text">
          <xsd:maxLength value="255"/>
        </xsd:restriction>
      </xsd:simpleType>
    </xsd:element>
    <xsd:element name="PublishingContactName" ma:index="11" nillable="true" ma:displayName="Contact Name" ma:internalName="PublishingContactName">
      <xsd:simpleType>
        <xsd:restriction base="dms:Text">
          <xsd:maxLength value="255"/>
        </xsd:restriction>
      </xsd:simpleType>
    </xsd:element>
    <xsd:element name="PublishingContactPicture" ma:index="12" nillable="true" ma:displayName="Contact Pictur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3" nillable="true" ma:displayName="Rollup Image" ma:internalName="PublishingRollupImage">
      <xsd:simpleType>
        <xsd:restriction base="dms:Unknown"/>
      </xsd:simpleType>
    </xsd:element>
    <xsd:element name="PublishingStartDate" ma:index="27" nillable="true" ma:displayName="Scheduling Start Date" ma:description="" ma:internalName="PublishingStartDate">
      <xsd:simpleType>
        <xsd:restriction base="dms:Unknown"/>
      </xsd:simpleType>
    </xsd:element>
    <xsd:element name="PublishingExpirationDate" ma:index="28" nillable="true" ma:displayName="Scheduling End Date" ma:description="" ma:internalName="PublishingExpirationDate">
      <xsd:simpleType>
        <xsd:restriction base="dms:Unknown"/>
      </xsd:simpleType>
    </xsd:element>
    <xsd:element name="PublishingPageLayout" ma:index="31"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32" nillable="true" ma:displayName="Variation Group ID" ma:hidden="true" ma:internalName="PublishingVariationGroupID">
      <xsd:simpleType>
        <xsd:restriction base="dms:Text">
          <xsd:maxLength value="255"/>
        </xsd:restriction>
      </xsd:simpleType>
    </xsd:element>
    <xsd:element name="PublishingVariationRelationshipLinkFieldID" ma:index="33"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Audience" ma:index="34" nillable="true" ma:displayName="Target Audiences" ma:description="" ma:internalName="Audience">
      <xsd:simpleType>
        <xsd:restriction base="dms:Unknown"/>
      </xsd:simpleType>
    </xsd:element>
  </xsd:schema>
  <xsd:schema xmlns:xsd="http://www.w3.org/2001/XMLSchema" xmlns:dms="http://schemas.microsoft.com/office/2006/documentManagement/types" targetNamespace="FF6082A7-35C7-4C9C-BFC7-79CC82867568" elementFormDefault="qualified">
    <xsd:import namespace="http://schemas.microsoft.com/office/2006/documentManagement/types"/>
    <xsd:element name="Subtitle" ma:index="14" nillable="true" ma:displayName="Subtitle" ma:description="" ma:internalName="Subtitle">
      <xsd:simpleType>
        <xsd:restriction base="dms:Text">
          <xsd:maxLength value="255"/>
        </xsd:restriction>
      </xsd:simpleType>
    </xsd:element>
    <xsd:element name="Abstract" ma:index="16" nillable="true" ma:displayName="Abstract" ma:description="" ma:internalName="Abstract">
      <xsd:simpleType>
        <xsd:restriction base="dms:Unknown"/>
      </xsd:simpleType>
    </xsd:element>
    <xsd:element name="Topic" ma:index="18" nillable="true" ma:displayName="Topic" ma:description="Contains comma delimited guids" ma:internalName="Topic">
      <xsd:simpleType>
        <xsd:restriction base="dms:Unknown"/>
      </xsd:simpleType>
    </xsd:element>
    <xsd:element name="DocumentType" ma:index="19" nillable="true" ma:displayName="Document Type" ma:description="Contains comma delimited guids" ma:internalName="DocumentType">
      <xsd:simpleType>
        <xsd:restriction base="dms:Unknown"/>
      </xsd:simpleType>
    </xsd:element>
    <xsd:element name="Roles" ma:index="21" nillable="true" ma:displayName="Roles" ma:description="" ma:internalName="Roles">
      <xsd:simpleType>
        <xsd:restriction base="dms:Unknown"/>
      </xsd:simpleType>
    </xsd:element>
    <xsd:element name="CoremetricsPageID" ma:index="22" nillable="true" ma:displayName="Coremetrics Page ID" ma:description="" ma:internalName="CoremetricsPageID">
      <xsd:simpleType>
        <xsd:restriction base="dms:Text">
          <xsd:maxLength value="50"/>
        </xsd:restriction>
      </xsd:simpleType>
    </xsd:element>
    <xsd:element name="CoremetricsCategoryID" ma:index="23" nillable="true" ma:displayName="Coremetrics Category ID" ma:description="" ma:internalName="CoremetricsCategoryID">
      <xsd:simpleType>
        <xsd:restriction base="dms:Text">
          <xsd:maxLength value="50"/>
        </xsd:restriction>
      </xsd:simpleType>
    </xsd:element>
    <xsd:element name="CSCAccessLevel" ma:index="24" nillable="true" ma:displayName="Legacy CSC Access Level" ma:decimals="0" ma:description="Legacy CSC site access level" ma:internalName="CSCAccessLevel" ma:readOnly="true">
      <xsd:simpleType>
        <xsd:restriction base="dms:Number">
          <xsd:maxInclusive value="4"/>
          <xsd:minInclusive value="1"/>
        </xsd:restriction>
      </xsd:simpleType>
    </xsd:element>
    <xsd:element name="OrigArticleDate" ma:index="25" nillable="true" ma:displayName="Original Article Date" ma:description="" ma:internalName="OrigArticleDate" ma:readOnly="true">
      <xsd:simpleType>
        <xsd:restriction base="dms:DateTime"/>
      </xsd:simpleType>
    </xsd:element>
    <xsd:element name="LegacyUrl" ma:index="26" nillable="true" ma:displayName="Legacy Article Url" ma:description="" ma:internalName="Legacy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xcludeFromSearch" ma:index="29" nillable="true" ma:displayName="Exclude From Internal Search" ma:internalName="ExcludeFromSearch">
      <xsd:simpleType>
        <xsd:restriction base="dms:Boolea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PracticeArea" ma:index="20" nillable="true" ma:displayName="Practice Area" ma:description="" ma:list="00ae9e9f-b187-4549-a137-3970cfd0c2af" ma:internalName="PracticeArea" ma:showField="Title" ma:web="e1927741-d4ef-4e34-a580-c3e12e9be2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dms="http://schemas.microsoft.com/office/2006/documentManagement/types" targetNamespace="ff6082a7-35c7-4c9c-bfc7-79cc82867568" elementFormDefault="qualified">
    <xsd:import namespace="http://schemas.microsoft.com/office/2006/documentManagement/types"/>
    <xsd:element name="AICPAPageContent" ma:index="35" nillable="true" ma:displayName="AICPA Page Content" ma:description="" ma:internalName="AICPAPageContent">
      <xsd:simpleType>
        <xsd:restriction base="dms:Unknown"/>
      </xsd:simpleType>
    </xsd:element>
    <xsd:element name="CopyrightInfo" ma:index="36" nillable="true" ma:displayName="Include Copyright Info" ma:description="" ma:internalName="CopyrightInfo">
      <xsd:simpleType>
        <xsd:restriction base="dms:Boolean"/>
      </xsd:simpleType>
    </xsd:element>
    <xsd:element name="FooterCopyrightInfo" ma:index="37" nillable="true" ma:displayName="Include Footer Copyright Info" ma:description="" ma:internalName="FooterCopyrightInfo">
      <xsd:simpleType>
        <xsd:restriction base="dms:Boolean"/>
      </xsd:simpleType>
    </xsd:element>
    <xsd:element name="Committee" ma:index="38" nillable="true" ma:displayName="Committee" ma:description="" ma:internalName="Committee">
      <xsd:simpleType>
        <xsd:restriction base="dms:Text">
          <xsd:maxLength value="50"/>
        </xsd:restriction>
      </xsd:simpleType>
    </xsd:element>
    <xsd:element name="DisplayGuidedNavigation" ma:index="39" nillable="true" ma:displayName="Display GuidedNavigation" ma:default="Show" ma:format="RadioButtons" ma:internalName="DisplayGuidedNavigation">
      <xsd:simpleType>
        <xsd:restriction base="dms:Choice">
          <xsd:enumeration value="Show"/>
          <xsd:enumeration value="Hide"/>
        </xsd:restriction>
      </xsd:simpleType>
    </xsd:element>
    <xsd:element name="ShowPrimaryNavigation" ma:index="40" nillable="true" ma:displayName="Show Primary Navigation" ma:description="Show Hide primary navigation on the page" ma:internalName="ShowPrimaryNavigation">
      <xsd:simpleType>
        <xsd:restriction base="dms:Boolean"/>
      </xsd:simpleType>
    </xsd:element>
    <xsd:element name="GoogleAnalyticsCode" ma:index="41" nillable="true" ma:displayName="Google Analytics Code" ma:description="" ma:internalName="GoogleAnalyticsCode">
      <xsd:simpleType>
        <xsd:restriction base="dms:Unknown"/>
      </xsd:simpleType>
    </xsd:element>
    <xsd:element name="Industry" ma:index="42" nillable="true" ma:displayName="Industry" ma:format="RadioButtons" ma:internalName="Industry">
      <xsd:simpleType>
        <xsd:restriction base="dms:Choice">
          <xsd:enumeration value="None"/>
          <xsd:enumeration value="Airlines"/>
          <xsd:enumeration value="Construction"/>
          <xsd:enumeration value="Depository and Lending Institutions"/>
          <xsd:enumeration value="Employee Benefit Plans"/>
          <xsd:enumeration value="Healthcare"/>
          <xsd:enumeration value="Insurance"/>
          <xsd:enumeration value="Investment Companies"/>
          <xsd:enumeration value="Not-for-Profit"/>
          <xsd:enumeration value="Oil and Gas"/>
          <xsd:enumeration value="State and Local Governments"/>
          <xsd:enumeration value="Stockbrokerage and Investment Banking"/>
        </xsd:restriction>
      </xsd:simpleType>
    </xsd:element>
    <xsd:element name="AICPAMetaTitle" ma:index="43" nillable="true" ma:displayName="AICPA Meta Title" ma:description="AICPA Meta Title" ma:internalName="AICPAMetaTitle">
      <xsd:simpleType>
        <xsd:restriction base="dms:Note">
          <xsd:maxLength value="70"/>
        </xsd:restriction>
      </xsd:simpleType>
    </xsd:element>
    <xsd:element name="AICPAMetaDescription" ma:index="44" nillable="true" ma:displayName="AICPA Meta Description" ma:description="AICPA Meta Description" ma:internalName="AICPAMetaDescription">
      <xsd:simpleType>
        <xsd:restriction base="dms:Note">
          <xsd:maxLength value="200"/>
        </xsd:restriction>
      </xsd:simpleType>
    </xsd:element>
    <xsd:element name="AICPAMetaKeywords" ma:index="45" nillable="true" ma:displayName="AICPA Meta Keywords" ma:description="AICPA Meta Keywords" ma:internalName="AICPAMetaKeywords">
      <xsd:simpleType>
        <xsd:restriction base="dms:Note">
          <xsd:maxLength value="70"/>
        </xsd:restriction>
      </xsd:simpleType>
    </xsd:element>
    <xsd:element name="HomePageTab1" ma:index="46" nillable="true" ma:displayName="Home Page Tab1" ma:internalName="HomePageTab1">
      <xsd:simpleType>
        <xsd:restriction base="dms:Unknown"/>
      </xsd:simpleType>
    </xsd:element>
    <xsd:element name="HomePageTab2" ma:index="47" nillable="true" ma:displayName="Home Page Tab2" ma:internalName="HomePageTab2">
      <xsd:simpleType>
        <xsd:restriction base="dms:Unknown"/>
      </xsd:simpleType>
    </xsd:element>
    <xsd:element name="HomePageTab3" ma:index="48" nillable="true" ma:displayName="Home Page Tab3" ma:internalName="HomePageTab3">
      <xsd:simpleType>
        <xsd:restriction base="dms:Unknown"/>
      </xsd:simpleType>
    </xsd:element>
    <xsd:element name="AICPAPromotionSlider" ma:index="49" nillable="true" ma:displayName="AICPAPromotionSlider" ma:description="AICPA Promotion Slider Field" ma:internalName="AICPAPromotionSlider">
      <xsd:simpleType>
        <xsd:restriction base="dms:Unknown"/>
      </xsd:simpleType>
    </xsd:element>
    <xsd:element name="AICPABecomeAMember" ma:index="50" nillable="true" ma:displayName="AICPABecomeAMember" ma:description="AICPA Become A Member Field" ma:internalName="AICPABecomeAMember">
      <xsd:simpleType>
        <xsd:restriction base="dms:Unknown"/>
      </xsd:simpleType>
    </xsd:element>
    <xsd:element name="AICPAInterestAreas" ma:index="51" nillable="true" ma:displayName="AICPAInterestAreas" ma:description="AICPA Interest Areas Field" ma:internalName="AICPAInterestAreas">
      <xsd:simpleType>
        <xsd:restriction base="dms:Unknown"/>
      </xsd:simpleType>
    </xsd:element>
    <xsd:element name="AICPAResourceSlider" ma:index="52" nillable="true" ma:displayName="AICPA ResourceSlider" ma:description="AICPA Resource Slider Field" ma:internalName="AICPAResourceSlid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oles xmlns="FF6082A7-35C7-4C9C-BFC7-79CC82867568">;#AICPA.RLUNV0001;#</Roles>
    <CoremetricsCategoryID xmlns="FF6082A7-35C7-4C9C-BFC7-79CC82867568" xsi:nil="true"/>
    <PublishingRollupImage xmlns="http://schemas.microsoft.com/sharepoint/v3" xsi:nil="true"/>
    <PublishingContactEmail xmlns="http://schemas.microsoft.com/sharepoint/v3" xsi:nil="true"/>
    <DocumentType xmlns="FF6082A7-35C7-4C9C-BFC7-79CC82867568">ec18ae1d-d014-47a9-b020-bb50d7844b07</DocumentType>
    <Abstract xmlns="FF6082A7-35C7-4C9C-BFC7-79CC82867568">Sample Not-for-Profit Operation Reserve Policy 
</Abstract>
    <Topic xmlns="FF6082A7-35C7-4C9C-BFC7-79CC82867568">682b1776-07c1-43ba-87bf-e0d62ca28037,34314537-6d06-4ad0-bb75-c4d66aac1d22</Topic>
    <ExcludeFromSearch xmlns="FF6082A7-35C7-4C9C-BFC7-79CC82867568">false</ExcludeFromSearch>
    <Subtitle xmlns="FF6082A7-35C7-4C9C-BFC7-79CC82867568" xsi:nil="true"/>
    <PracticeArea xmlns="http://schemas.microsoft.com/sharepoint/v3/fields">
      <Value>5</Value>
    </PracticeArea>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&lt;div&gt;Sample Not-for-Profit Operation Reserve Policy&lt;/div&gt;</Comments>
    <CoremetricsPageID xmlns="FF6082A7-35C7-4C9C-BFC7-79CC82867568" xsi:nil="true"/>
    <CSCAccessLevel xmlns="FF6082A7-35C7-4C9C-BFC7-79CC82867568" xsi:nil="true"/>
    <OrigArticleDate xmlns="FF6082A7-35C7-4C9C-BFC7-79CC82867568" xsi:nil="true"/>
    <LegacyUrl xmlns="FF6082A7-35C7-4C9C-BFC7-79CC82867568">
      <Url xsi:nil="true"/>
      <Description xsi:nil="true"/>
    </LegacyUrl>
    <GoogleAnalyticsCode xmlns="ff6082a7-35c7-4c9c-bfc7-79cc82867568" xsi:nil="true"/>
    <AICPABecomeAMember xmlns="ff6082a7-35c7-4c9c-bfc7-79cc82867568" xsi:nil="true"/>
    <Industry xmlns="ff6082a7-35c7-4c9c-bfc7-79cc82867568" xsi:nil="true"/>
    <CopyrightInfo xmlns="ff6082a7-35c7-4c9c-bfc7-79cc82867568" xsi:nil="true"/>
    <AICPAPromotionSlider xmlns="ff6082a7-35c7-4c9c-bfc7-79cc82867568" xsi:nil="true"/>
    <AICPAResourceSlider xmlns="ff6082a7-35c7-4c9c-bfc7-79cc82867568" xsi:nil="true"/>
    <PublishingVariationRelationshipLinkFieldID xmlns="http://schemas.microsoft.com/sharepoint/v3">
      <Url xsi:nil="true"/>
      <Description xsi:nil="true"/>
    </PublishingVariationRelationshipLinkFieldID>
    <AICPAMetaTitle xmlns="ff6082a7-35c7-4c9c-bfc7-79cc82867568" xsi:nil="true"/>
    <DisplayGuidedNavigation xmlns="ff6082a7-35c7-4c9c-bfc7-79cc82867568">Show</DisplayGuidedNavigation>
    <PublishingVariationGroupID xmlns="http://schemas.microsoft.com/sharepoint/v3" xsi:nil="true"/>
    <HomePageTab1 xmlns="ff6082a7-35c7-4c9c-bfc7-79cc82867568" xsi:nil="true"/>
    <AICPAMetaDescription xmlns="ff6082a7-35c7-4c9c-bfc7-79cc82867568" xsi:nil="true"/>
    <Audience xmlns="http://schemas.microsoft.com/sharepoint/v3" xsi:nil="true"/>
    <AICPAPageContent xmlns="ff6082a7-35c7-4c9c-bfc7-79cc82867568" xsi:nil="true"/>
    <AICPAInterestAreas xmlns="ff6082a7-35c7-4c9c-bfc7-79cc82867568" xsi:nil="true"/>
    <AICPAMetaKeywords xmlns="ff6082a7-35c7-4c9c-bfc7-79cc82867568" xsi:nil="true"/>
    <HomePageTab2 xmlns="ff6082a7-35c7-4c9c-bfc7-79cc82867568" xsi:nil="true"/>
    <Committee xmlns="ff6082a7-35c7-4c9c-bfc7-79cc82867568" xsi:nil="true"/>
    <HomePageTab3 xmlns="ff6082a7-35c7-4c9c-bfc7-79cc82867568" xsi:nil="true"/>
    <FooterCopyrightInfo xmlns="ff6082a7-35c7-4c9c-bfc7-79cc82867568" xsi:nil="true"/>
    <ShowPrimaryNavigation xmlns="ff6082a7-35c7-4c9c-bfc7-79cc8286756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25E4D-E54D-41B8-82A2-A31CFBF29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6082A7-35C7-4C9C-BFC7-79CC82867568"/>
    <ds:schemaRef ds:uri="http://schemas.microsoft.com/sharepoint/v3/fields"/>
    <ds:schemaRef ds:uri="ff6082a7-35c7-4c9c-bfc7-79cc828675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3E517C9-837E-4B06-ACFC-951E4FA54FCF}">
  <ds:schemaRefs>
    <ds:schemaRef ds:uri="http://schemas.microsoft.com/sharepoint/v3/contenttype/forms"/>
  </ds:schemaRefs>
</ds:datastoreItem>
</file>

<file path=customXml/itemProps3.xml><?xml version="1.0" encoding="utf-8"?>
<ds:datastoreItem xmlns:ds="http://schemas.openxmlformats.org/officeDocument/2006/customXml" ds:itemID="{98F1141C-7062-4502-B4B3-B7592F2AFC1E}">
  <ds:schemaRefs>
    <ds:schemaRef ds:uri="http://schemas.microsoft.com/office/2006/metadata/properties"/>
    <ds:schemaRef ds:uri="FF6082A7-35C7-4C9C-BFC7-79CC82867568"/>
    <ds:schemaRef ds:uri="http://schemas.microsoft.com/sharepoint/v3"/>
    <ds:schemaRef ds:uri="http://schemas.microsoft.com/sharepoint/v3/fields"/>
    <ds:schemaRef ds:uri="ff6082a7-35c7-4c9c-bfc7-79cc82867568"/>
  </ds:schemaRefs>
</ds:datastoreItem>
</file>

<file path=customXml/itemProps4.xml><?xml version="1.0" encoding="utf-8"?>
<ds:datastoreItem xmlns:ds="http://schemas.openxmlformats.org/officeDocument/2006/customXml" ds:itemID="{9C68DEF6-80E1-4DBF-8E59-A06541CF0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Not-for-Profit Operating Reserve Policy</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Not-for-Profit Operating Reserve Policy</dc:title>
  <dc:subject/>
  <dc:creator>Dave Cohen</dc:creator>
  <cp:keywords/>
  <dc:description/>
  <cp:lastModifiedBy>Roshelle Pavlin</cp:lastModifiedBy>
  <cp:revision>2</cp:revision>
  <dcterms:created xsi:type="dcterms:W3CDTF">2019-02-02T00:00:00Z</dcterms:created>
  <dcterms:modified xsi:type="dcterms:W3CDTF">2019-02-02T00:00:00Z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0x010100C568DB52D9D0A14D9B2FDCC96666E9F2007948130EC3DB064584E219954237AF3900C091C3940B5C43A680422C1A537FF75A020700E1D1807DC1813941A90E31BB36ADD447</vt:lpwstr>
  </property>
</Properties>
</file>